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386" w:rsidRPr="00760F57" w:rsidRDefault="00577357" w:rsidP="001B0386">
      <w:pPr>
        <w:jc w:val="center"/>
        <w:rPr>
          <w:rFonts w:ascii="Arial" w:hAnsi="Arial" w:cs="Arial"/>
          <w:b/>
          <w:sz w:val="24"/>
          <w:szCs w:val="24"/>
        </w:rPr>
      </w:pPr>
      <w:proofErr w:type="spellStart"/>
      <w:r>
        <w:rPr>
          <w:rFonts w:ascii="Arial" w:hAnsi="Arial" w:cs="Arial"/>
          <w:b/>
          <w:sz w:val="24"/>
          <w:szCs w:val="24"/>
        </w:rPr>
        <w:t>Privacy</w:t>
      </w:r>
      <w:proofErr w:type="spellEnd"/>
      <w:r>
        <w:rPr>
          <w:rFonts w:ascii="Arial" w:hAnsi="Arial" w:cs="Arial"/>
          <w:b/>
          <w:sz w:val="24"/>
          <w:szCs w:val="24"/>
        </w:rPr>
        <w:t xml:space="preserve"> </w:t>
      </w:r>
      <w:proofErr w:type="spellStart"/>
      <w:r>
        <w:rPr>
          <w:rFonts w:ascii="Arial" w:hAnsi="Arial" w:cs="Arial"/>
          <w:b/>
          <w:sz w:val="24"/>
          <w:szCs w:val="24"/>
        </w:rPr>
        <w:t>statement</w:t>
      </w:r>
      <w:proofErr w:type="spellEnd"/>
      <w:r>
        <w:rPr>
          <w:rFonts w:ascii="Arial" w:hAnsi="Arial" w:cs="Arial"/>
          <w:b/>
          <w:sz w:val="24"/>
          <w:szCs w:val="24"/>
        </w:rPr>
        <w:t xml:space="preserve"> </w:t>
      </w:r>
      <w:proofErr w:type="spellStart"/>
      <w:r>
        <w:rPr>
          <w:rFonts w:ascii="Arial" w:hAnsi="Arial" w:cs="Arial"/>
          <w:b/>
          <w:sz w:val="24"/>
          <w:szCs w:val="24"/>
        </w:rPr>
        <w:t>regarding</w:t>
      </w:r>
      <w:proofErr w:type="spellEnd"/>
      <w:r>
        <w:rPr>
          <w:rFonts w:ascii="Arial" w:hAnsi="Arial" w:cs="Arial"/>
          <w:b/>
          <w:sz w:val="24"/>
          <w:szCs w:val="24"/>
        </w:rPr>
        <w:t xml:space="preserve"> </w:t>
      </w:r>
      <w:proofErr w:type="spellStart"/>
      <w:r>
        <w:rPr>
          <w:rFonts w:ascii="Arial" w:hAnsi="Arial" w:cs="Arial"/>
          <w:b/>
          <w:sz w:val="24"/>
          <w:szCs w:val="24"/>
        </w:rPr>
        <w:t>the</w:t>
      </w:r>
      <w:proofErr w:type="spellEnd"/>
      <w:r>
        <w:rPr>
          <w:rFonts w:ascii="Arial" w:hAnsi="Arial" w:cs="Arial"/>
          <w:b/>
          <w:sz w:val="24"/>
          <w:szCs w:val="24"/>
        </w:rPr>
        <w:t xml:space="preserve"> </w:t>
      </w:r>
      <w:proofErr w:type="spellStart"/>
      <w:r>
        <w:rPr>
          <w:rFonts w:ascii="Arial" w:hAnsi="Arial" w:cs="Arial"/>
          <w:b/>
          <w:sz w:val="24"/>
          <w:szCs w:val="24"/>
        </w:rPr>
        <w:t>data</w:t>
      </w:r>
      <w:proofErr w:type="spellEnd"/>
      <w:r>
        <w:rPr>
          <w:rFonts w:ascii="Arial" w:hAnsi="Arial" w:cs="Arial"/>
          <w:b/>
          <w:sz w:val="24"/>
          <w:szCs w:val="24"/>
        </w:rPr>
        <w:t xml:space="preserve"> </w:t>
      </w:r>
      <w:proofErr w:type="spellStart"/>
      <w:r>
        <w:rPr>
          <w:rFonts w:ascii="Arial" w:hAnsi="Arial" w:cs="Arial"/>
          <w:b/>
          <w:sz w:val="24"/>
          <w:szCs w:val="24"/>
        </w:rPr>
        <w:t>processing</w:t>
      </w:r>
      <w:proofErr w:type="spellEnd"/>
      <w:r>
        <w:rPr>
          <w:rFonts w:ascii="Arial" w:hAnsi="Arial" w:cs="Arial"/>
          <w:b/>
          <w:sz w:val="24"/>
          <w:szCs w:val="24"/>
        </w:rPr>
        <w:t xml:space="preserve"> </w:t>
      </w:r>
      <w:proofErr w:type="spellStart"/>
      <w:r>
        <w:rPr>
          <w:rFonts w:ascii="Arial" w:hAnsi="Arial" w:cs="Arial"/>
          <w:b/>
          <w:sz w:val="24"/>
          <w:szCs w:val="24"/>
        </w:rPr>
        <w:t>related</w:t>
      </w:r>
      <w:proofErr w:type="spellEnd"/>
      <w:r>
        <w:rPr>
          <w:rFonts w:ascii="Arial" w:hAnsi="Arial" w:cs="Arial"/>
          <w:b/>
          <w:sz w:val="24"/>
          <w:szCs w:val="24"/>
        </w:rPr>
        <w:t xml:space="preserve"> </w:t>
      </w:r>
      <w:proofErr w:type="spellStart"/>
      <w:r>
        <w:rPr>
          <w:rFonts w:ascii="Arial" w:hAnsi="Arial" w:cs="Arial"/>
          <w:b/>
          <w:sz w:val="24"/>
          <w:szCs w:val="24"/>
        </w:rPr>
        <w:t>to</w:t>
      </w:r>
      <w:proofErr w:type="spellEnd"/>
      <w:r>
        <w:rPr>
          <w:rFonts w:ascii="Arial" w:hAnsi="Arial" w:cs="Arial"/>
          <w:b/>
          <w:sz w:val="24"/>
          <w:szCs w:val="24"/>
        </w:rPr>
        <w:t xml:space="preserve"> </w:t>
      </w:r>
      <w:proofErr w:type="spellStart"/>
      <w:r w:rsidRPr="00577357">
        <w:rPr>
          <w:rFonts w:ascii="Arial" w:hAnsi="Arial" w:cs="Arial"/>
          <w:b/>
          <w:sz w:val="24"/>
          <w:szCs w:val="24"/>
        </w:rPr>
        <w:t>the</w:t>
      </w:r>
      <w:proofErr w:type="spellEnd"/>
      <w:r w:rsidRPr="00577357">
        <w:rPr>
          <w:rFonts w:ascii="Arial" w:hAnsi="Arial" w:cs="Arial"/>
          <w:b/>
          <w:sz w:val="24"/>
          <w:szCs w:val="24"/>
        </w:rPr>
        <w:t xml:space="preserve"> reception of </w:t>
      </w:r>
      <w:proofErr w:type="spellStart"/>
      <w:r w:rsidRPr="00577357">
        <w:rPr>
          <w:rFonts w:ascii="Arial" w:hAnsi="Arial" w:cs="Arial"/>
          <w:b/>
          <w:sz w:val="24"/>
          <w:szCs w:val="24"/>
        </w:rPr>
        <w:t>foreign</w:t>
      </w:r>
      <w:proofErr w:type="spellEnd"/>
      <w:r w:rsidRPr="00577357">
        <w:rPr>
          <w:rFonts w:ascii="Arial" w:hAnsi="Arial" w:cs="Arial"/>
          <w:b/>
          <w:sz w:val="24"/>
          <w:szCs w:val="24"/>
        </w:rPr>
        <w:t xml:space="preserve"> </w:t>
      </w:r>
      <w:proofErr w:type="spellStart"/>
      <w:r w:rsidRPr="00577357">
        <w:rPr>
          <w:rFonts w:ascii="Arial" w:hAnsi="Arial" w:cs="Arial"/>
          <w:b/>
          <w:sz w:val="24"/>
          <w:szCs w:val="24"/>
        </w:rPr>
        <w:t>delegations</w:t>
      </w:r>
      <w:proofErr w:type="spellEnd"/>
      <w:r w:rsidRPr="00577357">
        <w:rPr>
          <w:rFonts w:ascii="Arial" w:hAnsi="Arial" w:cs="Arial"/>
          <w:b/>
          <w:sz w:val="24"/>
          <w:szCs w:val="24"/>
        </w:rPr>
        <w:t xml:space="preserve"> </w:t>
      </w:r>
      <w:proofErr w:type="spellStart"/>
      <w:r w:rsidRPr="00577357">
        <w:rPr>
          <w:rFonts w:ascii="Arial" w:hAnsi="Arial" w:cs="Arial"/>
          <w:b/>
          <w:sz w:val="24"/>
          <w:szCs w:val="24"/>
        </w:rPr>
        <w:t>arriving</w:t>
      </w:r>
      <w:proofErr w:type="spellEnd"/>
      <w:r w:rsidRPr="00577357">
        <w:rPr>
          <w:rFonts w:ascii="Arial" w:hAnsi="Arial" w:cs="Arial"/>
          <w:b/>
          <w:sz w:val="24"/>
          <w:szCs w:val="24"/>
        </w:rPr>
        <w:t xml:space="preserve"> </w:t>
      </w:r>
      <w:proofErr w:type="spellStart"/>
      <w:r w:rsidRPr="00577357">
        <w:rPr>
          <w:rFonts w:ascii="Arial" w:hAnsi="Arial" w:cs="Arial"/>
          <w:b/>
          <w:sz w:val="24"/>
          <w:szCs w:val="24"/>
        </w:rPr>
        <w:t>at</w:t>
      </w:r>
      <w:proofErr w:type="spellEnd"/>
      <w:r w:rsidRPr="00577357">
        <w:rPr>
          <w:rFonts w:ascii="Arial" w:hAnsi="Arial" w:cs="Arial"/>
          <w:b/>
          <w:sz w:val="24"/>
          <w:szCs w:val="24"/>
        </w:rPr>
        <w:t xml:space="preserve"> </w:t>
      </w:r>
      <w:proofErr w:type="spellStart"/>
      <w:r w:rsidRPr="00577357">
        <w:rPr>
          <w:rFonts w:ascii="Arial" w:hAnsi="Arial" w:cs="Arial"/>
          <w:b/>
          <w:sz w:val="24"/>
          <w:szCs w:val="24"/>
        </w:rPr>
        <w:t>the</w:t>
      </w:r>
      <w:proofErr w:type="spellEnd"/>
      <w:r w:rsidRPr="00577357">
        <w:rPr>
          <w:rFonts w:ascii="Arial" w:hAnsi="Arial" w:cs="Arial"/>
          <w:b/>
          <w:sz w:val="24"/>
          <w:szCs w:val="24"/>
        </w:rPr>
        <w:t xml:space="preserve"> </w:t>
      </w:r>
      <w:proofErr w:type="spellStart"/>
      <w:r w:rsidRPr="00577357">
        <w:rPr>
          <w:rFonts w:ascii="Arial" w:hAnsi="Arial" w:cs="Arial"/>
          <w:b/>
          <w:sz w:val="24"/>
          <w:szCs w:val="24"/>
        </w:rPr>
        <w:t>Mayor's</w:t>
      </w:r>
      <w:proofErr w:type="spellEnd"/>
      <w:r w:rsidRPr="00577357">
        <w:rPr>
          <w:rFonts w:ascii="Arial" w:hAnsi="Arial" w:cs="Arial"/>
          <w:b/>
          <w:sz w:val="24"/>
          <w:szCs w:val="24"/>
        </w:rPr>
        <w:t xml:space="preserve"> Office and </w:t>
      </w:r>
      <w:r>
        <w:rPr>
          <w:rFonts w:ascii="Arial" w:hAnsi="Arial" w:cs="Arial"/>
          <w:b/>
          <w:sz w:val="24"/>
          <w:szCs w:val="24"/>
        </w:rPr>
        <w:t xml:space="preserve">program </w:t>
      </w:r>
      <w:proofErr w:type="spellStart"/>
      <w:r>
        <w:rPr>
          <w:rFonts w:ascii="Arial" w:hAnsi="Arial" w:cs="Arial"/>
          <w:b/>
          <w:sz w:val="24"/>
          <w:szCs w:val="24"/>
        </w:rPr>
        <w:t>organization</w:t>
      </w:r>
      <w:proofErr w:type="spellEnd"/>
    </w:p>
    <w:p w:rsidR="001B0386" w:rsidRPr="00A90EC8" w:rsidRDefault="001B0386" w:rsidP="001B0386">
      <w:pPr>
        <w:spacing w:after="0"/>
        <w:jc w:val="both"/>
        <w:rPr>
          <w:rFonts w:ascii="Arial" w:hAnsi="Arial" w:cs="Arial"/>
          <w:b/>
          <w:u w:val="single"/>
        </w:rPr>
      </w:pPr>
    </w:p>
    <w:p w:rsidR="001B0386" w:rsidRDefault="00577357" w:rsidP="001B0386">
      <w:pPr>
        <w:ind w:left="-567" w:right="-567"/>
        <w:jc w:val="both"/>
        <w:rPr>
          <w:rFonts w:ascii="Arial" w:hAnsi="Arial" w:cs="Arial"/>
          <w:bCs/>
          <w:color w:val="000000"/>
        </w:rPr>
      </w:pPr>
      <w:r w:rsidRPr="009C1D5B">
        <w:rPr>
          <w:rFonts w:ascii="Arial" w:hAnsi="Arial" w:cs="Arial"/>
          <w:lang w:val="en-GB"/>
        </w:rPr>
        <w:t xml:space="preserve">Your privacy is important to </w:t>
      </w:r>
      <w:proofErr w:type="gramStart"/>
      <w:r w:rsidRPr="009C1D5B">
        <w:rPr>
          <w:rFonts w:ascii="Arial" w:hAnsi="Arial" w:cs="Arial"/>
          <w:lang w:val="en-GB"/>
        </w:rPr>
        <w:t>us,</w:t>
      </w:r>
      <w:proofErr w:type="gramEnd"/>
      <w:r w:rsidRPr="009C1D5B">
        <w:rPr>
          <w:rFonts w:ascii="Arial" w:hAnsi="Arial" w:cs="Arial"/>
          <w:lang w:val="en-GB"/>
        </w:rPr>
        <w:t xml:space="preserve"> thus we would like to inform you, pursuant to Regulation (EU) 2016/679 of the European Parliament and of the Council of 27 April 2016 on the protection of natural persons with regard to the processing of personal data and on the free movement of such data, and repealing Directive 95/46/EC (hereinafter: Regulation), in connection with the processing of your personal data protected by the Regulation.</w:t>
      </w:r>
    </w:p>
    <w:p w:rsidR="001B0386" w:rsidRPr="00D92B1E" w:rsidRDefault="001B0386" w:rsidP="001B0386">
      <w:pPr>
        <w:spacing w:after="120"/>
        <w:ind w:left="-567" w:right="-567"/>
        <w:jc w:val="both"/>
        <w:rPr>
          <w:rFonts w:ascii="Arial" w:hAnsi="Arial" w:cs="Arial"/>
          <w:b/>
          <w:u w:val="single"/>
        </w:rPr>
      </w:pPr>
    </w:p>
    <w:p w:rsidR="001B0386" w:rsidRPr="0057109E" w:rsidRDefault="00577357" w:rsidP="001B0386">
      <w:pPr>
        <w:pStyle w:val="Listaszerbekezds"/>
        <w:numPr>
          <w:ilvl w:val="0"/>
          <w:numId w:val="1"/>
        </w:numPr>
        <w:spacing w:line="240" w:lineRule="auto"/>
        <w:ind w:right="-567"/>
        <w:jc w:val="both"/>
        <w:rPr>
          <w:rFonts w:ascii="Arial" w:hAnsi="Arial" w:cs="Arial"/>
          <w:b/>
        </w:rPr>
      </w:pPr>
      <w:r w:rsidRPr="009C1D5B">
        <w:rPr>
          <w:rFonts w:ascii="Arial" w:eastAsia="Calibri" w:hAnsi="Arial" w:cs="Arial"/>
          <w:b/>
          <w:lang w:val="en-GB"/>
        </w:rPr>
        <w:t>Name and contact details of the Data Controller</w:t>
      </w:r>
      <w:r w:rsidR="001B0386" w:rsidRPr="0057109E">
        <w:rPr>
          <w:rFonts w:ascii="Arial" w:hAnsi="Arial" w:cs="Arial"/>
          <w:b/>
        </w:rPr>
        <w:t xml:space="preserve"> </w:t>
      </w:r>
    </w:p>
    <w:p w:rsidR="001B0386" w:rsidRPr="00D92B1E" w:rsidRDefault="00577357" w:rsidP="00577357">
      <w:pPr>
        <w:spacing w:line="240" w:lineRule="auto"/>
        <w:ind w:left="-567" w:right="-567"/>
        <w:jc w:val="both"/>
        <w:rPr>
          <w:rFonts w:ascii="Arial" w:hAnsi="Arial" w:cs="Arial"/>
        </w:rPr>
      </w:pPr>
      <w:r w:rsidRPr="009C1D5B">
        <w:rPr>
          <w:rFonts w:ascii="Arial" w:hAnsi="Arial" w:cs="Arial"/>
          <w:lang w:val="en-GB"/>
        </w:rPr>
        <w:t>Mayor’s Office of Budapest</w:t>
      </w:r>
      <w:r w:rsidR="001B0386">
        <w:rPr>
          <w:rFonts w:ascii="Arial" w:hAnsi="Arial" w:cs="Arial"/>
        </w:rPr>
        <w:t xml:space="preserve">, </w:t>
      </w:r>
      <w:proofErr w:type="spellStart"/>
      <w:r w:rsidRPr="00577357">
        <w:rPr>
          <w:rFonts w:ascii="Arial" w:hAnsi="Arial" w:cs="Arial"/>
        </w:rPr>
        <w:t>Organizational</w:t>
      </w:r>
      <w:proofErr w:type="spellEnd"/>
      <w:r w:rsidRPr="00577357">
        <w:rPr>
          <w:rFonts w:ascii="Arial" w:hAnsi="Arial" w:cs="Arial"/>
        </w:rPr>
        <w:t xml:space="preserve"> and </w:t>
      </w:r>
      <w:proofErr w:type="spellStart"/>
      <w:r w:rsidRPr="00577357">
        <w:rPr>
          <w:rFonts w:ascii="Arial" w:hAnsi="Arial" w:cs="Arial"/>
        </w:rPr>
        <w:t>Informatics</w:t>
      </w:r>
      <w:proofErr w:type="spellEnd"/>
      <w:r>
        <w:rPr>
          <w:rFonts w:ascii="Arial" w:hAnsi="Arial" w:cs="Arial"/>
        </w:rPr>
        <w:t xml:space="preserve"> </w:t>
      </w:r>
      <w:proofErr w:type="spellStart"/>
      <w:r w:rsidRPr="00577357">
        <w:rPr>
          <w:rFonts w:ascii="Arial" w:hAnsi="Arial" w:cs="Arial"/>
        </w:rPr>
        <w:t>Department</w:t>
      </w:r>
      <w:proofErr w:type="spellEnd"/>
    </w:p>
    <w:p w:rsidR="001B0386" w:rsidRDefault="00577357" w:rsidP="001B0386">
      <w:pPr>
        <w:spacing w:after="0" w:line="240" w:lineRule="auto"/>
        <w:ind w:left="-567" w:right="-567"/>
        <w:jc w:val="both"/>
        <w:rPr>
          <w:rFonts w:ascii="Arial" w:hAnsi="Arial" w:cs="Arial"/>
        </w:rPr>
      </w:pPr>
      <w:proofErr w:type="spellStart"/>
      <w:r>
        <w:rPr>
          <w:rFonts w:ascii="Arial" w:hAnsi="Arial" w:cs="Arial"/>
        </w:rPr>
        <w:t>Address</w:t>
      </w:r>
      <w:proofErr w:type="spellEnd"/>
      <w:r w:rsidR="001B0386" w:rsidRPr="00D92B1E">
        <w:rPr>
          <w:rFonts w:ascii="Arial" w:hAnsi="Arial" w:cs="Arial"/>
        </w:rPr>
        <w:t>: 10</w:t>
      </w:r>
      <w:r w:rsidR="001B0386">
        <w:rPr>
          <w:rFonts w:ascii="Arial" w:hAnsi="Arial" w:cs="Arial"/>
        </w:rPr>
        <w:t xml:space="preserve">52 Budapest Városház utca 9-11.; </w:t>
      </w:r>
    </w:p>
    <w:p w:rsidR="001B0386" w:rsidRDefault="001B0386" w:rsidP="001B0386">
      <w:pPr>
        <w:spacing w:after="0" w:line="240" w:lineRule="auto"/>
        <w:ind w:left="-567" w:right="-567"/>
        <w:jc w:val="both"/>
        <w:rPr>
          <w:rFonts w:ascii="Arial" w:hAnsi="Arial" w:cs="Arial"/>
        </w:rPr>
      </w:pPr>
    </w:p>
    <w:p w:rsidR="001B0386" w:rsidRPr="009B61B8" w:rsidRDefault="00577357" w:rsidP="001B0386">
      <w:pPr>
        <w:spacing w:after="0" w:line="240" w:lineRule="auto"/>
        <w:ind w:left="-567" w:right="-567"/>
        <w:jc w:val="both"/>
        <w:rPr>
          <w:rFonts w:ascii="Arial" w:hAnsi="Arial" w:cs="Arial"/>
        </w:rPr>
      </w:pPr>
      <w:proofErr w:type="spellStart"/>
      <w:r>
        <w:rPr>
          <w:rFonts w:ascii="Arial" w:hAnsi="Arial" w:cs="Arial"/>
        </w:rPr>
        <w:t>Phone</w:t>
      </w:r>
      <w:proofErr w:type="spellEnd"/>
      <w:r w:rsidR="001B0386">
        <w:rPr>
          <w:rFonts w:ascii="Arial" w:hAnsi="Arial" w:cs="Arial"/>
        </w:rPr>
        <w:t xml:space="preserve">: </w:t>
      </w:r>
      <w:r w:rsidR="001B0386" w:rsidRPr="009B61B8">
        <w:rPr>
          <w:rFonts w:ascii="Arial" w:hAnsi="Arial" w:cs="Arial"/>
        </w:rPr>
        <w:t xml:space="preserve">+361-327-1000; E-mail: </w:t>
      </w:r>
      <w:hyperlink r:id="rId7" w:history="1">
        <w:r w:rsidR="001B0386" w:rsidRPr="0057109E">
          <w:rPr>
            <w:rStyle w:val="Hiperhivatkozs"/>
            <w:rFonts w:ascii="Arial" w:hAnsi="Arial" w:cs="Arial"/>
            <w:u w:val="none"/>
          </w:rPr>
          <w:t>ugyfelszolgalat@budapest.hu</w:t>
        </w:r>
      </w:hyperlink>
    </w:p>
    <w:p w:rsidR="001B0386" w:rsidRPr="009B61B8" w:rsidRDefault="001B0386" w:rsidP="001B0386">
      <w:pPr>
        <w:spacing w:after="0"/>
        <w:ind w:left="-567" w:right="-567"/>
        <w:jc w:val="both"/>
        <w:rPr>
          <w:rFonts w:ascii="Arial" w:hAnsi="Arial" w:cs="Arial"/>
        </w:rPr>
      </w:pPr>
    </w:p>
    <w:p w:rsidR="001B0386" w:rsidRDefault="001B0386" w:rsidP="001B0386">
      <w:pPr>
        <w:pStyle w:val="Listaszerbekezds"/>
        <w:spacing w:after="120"/>
        <w:ind w:left="-207" w:right="-567"/>
        <w:jc w:val="both"/>
        <w:rPr>
          <w:rFonts w:ascii="Arial" w:hAnsi="Arial" w:cs="Arial"/>
          <w:b/>
        </w:rPr>
      </w:pPr>
    </w:p>
    <w:p w:rsidR="001B0386" w:rsidRPr="0057109E" w:rsidRDefault="00253CCE" w:rsidP="004F1498">
      <w:pPr>
        <w:pStyle w:val="Listaszerbekezds"/>
        <w:numPr>
          <w:ilvl w:val="0"/>
          <w:numId w:val="1"/>
        </w:numPr>
        <w:ind w:left="-210" w:right="-567" w:hanging="357"/>
        <w:jc w:val="both"/>
        <w:rPr>
          <w:rFonts w:ascii="Arial" w:hAnsi="Arial" w:cs="Arial"/>
          <w:b/>
        </w:rPr>
      </w:pPr>
      <w:r w:rsidRPr="009C1D5B">
        <w:rPr>
          <w:rFonts w:ascii="Arial" w:eastAsia="Calibri" w:hAnsi="Arial" w:cs="Arial"/>
          <w:b/>
          <w:lang w:val="en-GB"/>
        </w:rPr>
        <w:t>Contact details of the data protection officer</w:t>
      </w:r>
    </w:p>
    <w:p w:rsidR="001B0386" w:rsidRDefault="001B0386" w:rsidP="001B0386">
      <w:pPr>
        <w:spacing w:after="0"/>
        <w:ind w:left="-567" w:right="-567"/>
        <w:jc w:val="both"/>
        <w:rPr>
          <w:rFonts w:ascii="Arial" w:hAnsi="Arial" w:cs="Arial"/>
        </w:rPr>
      </w:pPr>
      <w:r w:rsidRPr="00D92B1E">
        <w:rPr>
          <w:rFonts w:ascii="Arial" w:hAnsi="Arial" w:cs="Arial"/>
        </w:rPr>
        <w:t xml:space="preserve">dr. Molnár Katalin </w:t>
      </w:r>
    </w:p>
    <w:p w:rsidR="001B0386" w:rsidRDefault="001B0386" w:rsidP="001B0386">
      <w:pPr>
        <w:spacing w:after="0"/>
        <w:ind w:left="-567" w:right="-567"/>
        <w:jc w:val="both"/>
        <w:rPr>
          <w:rFonts w:ascii="Arial" w:hAnsi="Arial" w:cs="Arial"/>
        </w:rPr>
      </w:pPr>
    </w:p>
    <w:p w:rsidR="001B0386" w:rsidRDefault="00577357" w:rsidP="001B0386">
      <w:pPr>
        <w:spacing w:after="0"/>
        <w:ind w:left="-567" w:right="-567"/>
        <w:jc w:val="both"/>
        <w:rPr>
          <w:rStyle w:val="Hiperhivatkozs"/>
          <w:rFonts w:ascii="Arial" w:hAnsi="Arial" w:cs="Arial"/>
        </w:rPr>
      </w:pPr>
      <w:proofErr w:type="spellStart"/>
      <w:r>
        <w:rPr>
          <w:rFonts w:ascii="Arial" w:hAnsi="Arial" w:cs="Arial"/>
        </w:rPr>
        <w:t>Phone</w:t>
      </w:r>
      <w:proofErr w:type="spellEnd"/>
      <w:r w:rsidR="001B0386" w:rsidRPr="00D92B1E">
        <w:rPr>
          <w:rFonts w:ascii="Arial" w:hAnsi="Arial" w:cs="Arial"/>
        </w:rPr>
        <w:t>: +361-327-1454</w:t>
      </w:r>
      <w:r w:rsidR="001B0386">
        <w:rPr>
          <w:rFonts w:ascii="Arial" w:hAnsi="Arial" w:cs="Arial"/>
        </w:rPr>
        <w:t>;</w:t>
      </w:r>
      <w:r w:rsidR="001B0386" w:rsidRPr="00D92B1E">
        <w:rPr>
          <w:rFonts w:ascii="Arial" w:hAnsi="Arial" w:cs="Arial"/>
        </w:rPr>
        <w:t xml:space="preserve"> </w:t>
      </w:r>
      <w:r w:rsidR="00732907">
        <w:rPr>
          <w:rFonts w:ascii="Arial" w:hAnsi="Arial" w:cs="Arial"/>
        </w:rPr>
        <w:tab/>
      </w:r>
      <w:r w:rsidR="001B0386" w:rsidRPr="00D92B1E">
        <w:rPr>
          <w:rFonts w:ascii="Arial" w:hAnsi="Arial" w:cs="Arial"/>
        </w:rPr>
        <w:t xml:space="preserve">E-mail: </w:t>
      </w:r>
      <w:hyperlink r:id="rId8" w:history="1">
        <w:r w:rsidR="001B0386" w:rsidRPr="00D92B1E">
          <w:rPr>
            <w:rStyle w:val="Hiperhivatkozs"/>
            <w:rFonts w:ascii="Arial" w:hAnsi="Arial" w:cs="Arial"/>
          </w:rPr>
          <w:t>adatvedelmitisztviselo@budapest.hu</w:t>
        </w:r>
      </w:hyperlink>
    </w:p>
    <w:p w:rsidR="001B0386" w:rsidRDefault="001B0386" w:rsidP="001B0386">
      <w:pPr>
        <w:spacing w:after="0"/>
        <w:ind w:left="-567" w:right="-567"/>
        <w:jc w:val="both"/>
        <w:rPr>
          <w:rFonts w:ascii="Arial" w:hAnsi="Arial" w:cs="Arial"/>
        </w:rPr>
      </w:pPr>
    </w:p>
    <w:p w:rsidR="001B0386" w:rsidRPr="00D92B1E" w:rsidRDefault="001B0386" w:rsidP="001B0386">
      <w:pPr>
        <w:spacing w:after="0"/>
        <w:ind w:left="-567" w:right="-567"/>
        <w:jc w:val="both"/>
        <w:rPr>
          <w:rFonts w:ascii="Arial" w:hAnsi="Arial" w:cs="Arial"/>
        </w:rPr>
      </w:pPr>
    </w:p>
    <w:p w:rsidR="00253CCE" w:rsidRPr="009C1D5B" w:rsidRDefault="00253CCE" w:rsidP="004F1498">
      <w:pPr>
        <w:numPr>
          <w:ilvl w:val="0"/>
          <w:numId w:val="1"/>
        </w:numPr>
        <w:spacing w:line="257" w:lineRule="auto"/>
        <w:ind w:left="-210" w:right="-567" w:hanging="357"/>
        <w:jc w:val="both"/>
        <w:rPr>
          <w:rFonts w:ascii="Arial" w:eastAsia="Calibri" w:hAnsi="Arial" w:cs="Arial"/>
          <w:b/>
          <w:lang w:val="en-GB"/>
        </w:rPr>
      </w:pPr>
      <w:r w:rsidRPr="009C1D5B">
        <w:rPr>
          <w:rFonts w:ascii="Arial" w:eastAsia="Calibri" w:hAnsi="Arial" w:cs="Arial"/>
          <w:b/>
          <w:lang w:val="en-GB"/>
        </w:rPr>
        <w:t>Legal rules regarding the data processing</w:t>
      </w:r>
    </w:p>
    <w:p w:rsidR="00253CCE" w:rsidRPr="009C1D5B" w:rsidRDefault="00253CCE" w:rsidP="00253CCE">
      <w:pPr>
        <w:spacing w:after="0" w:line="256" w:lineRule="auto"/>
        <w:ind w:left="-567" w:right="-567"/>
        <w:jc w:val="both"/>
        <w:rPr>
          <w:rFonts w:ascii="Arial" w:eastAsia="Calibri" w:hAnsi="Arial" w:cs="Arial"/>
          <w:lang w:val="en-GB"/>
        </w:rPr>
      </w:pPr>
      <w:r w:rsidRPr="009C1D5B">
        <w:rPr>
          <w:rFonts w:ascii="Arial" w:eastAsia="Calibri" w:hAnsi="Arial" w:cs="Arial"/>
          <w:b/>
          <w:lang w:val="en-GB"/>
        </w:rPr>
        <w:t>•</w:t>
      </w:r>
      <w:r w:rsidRPr="009C1D5B">
        <w:rPr>
          <w:rFonts w:ascii="Arial" w:eastAsia="Calibri" w:hAnsi="Arial" w:cs="Arial"/>
          <w:b/>
          <w:lang w:val="en-GB"/>
        </w:rPr>
        <w:tab/>
      </w:r>
      <w:r w:rsidRPr="009C1D5B">
        <w:rPr>
          <w:rFonts w:ascii="Arial" w:hAnsi="Arial" w:cs="Arial"/>
          <w:lang w:val="en-GB"/>
        </w:rPr>
        <w:t xml:space="preserve">Regulation (EU) 2016/679 of the European Parliament and of the Council of 27 April 2016 on the protection of natural persons </w:t>
      </w:r>
      <w:proofErr w:type="gramStart"/>
      <w:r w:rsidRPr="009C1D5B">
        <w:rPr>
          <w:rFonts w:ascii="Arial" w:hAnsi="Arial" w:cs="Arial"/>
          <w:lang w:val="en-GB"/>
        </w:rPr>
        <w:t>with regard to</w:t>
      </w:r>
      <w:proofErr w:type="gramEnd"/>
      <w:r w:rsidRPr="009C1D5B">
        <w:rPr>
          <w:rFonts w:ascii="Arial" w:hAnsi="Arial" w:cs="Arial"/>
          <w:lang w:val="en-GB"/>
        </w:rPr>
        <w:t xml:space="preserve"> the processing of personal data and on the free movement of such data, and repealing Directive 95/46/EC</w:t>
      </w:r>
    </w:p>
    <w:p w:rsidR="00253CCE" w:rsidRPr="009C1D5B" w:rsidRDefault="00253CCE" w:rsidP="00253CCE">
      <w:pPr>
        <w:spacing w:after="0" w:line="256" w:lineRule="auto"/>
        <w:ind w:left="-567" w:right="-567"/>
        <w:jc w:val="both"/>
        <w:rPr>
          <w:rFonts w:ascii="Arial" w:eastAsia="Calibri" w:hAnsi="Arial" w:cs="Arial"/>
          <w:lang w:val="en-GB"/>
        </w:rPr>
      </w:pPr>
      <w:r w:rsidRPr="009C1D5B">
        <w:rPr>
          <w:rFonts w:ascii="Arial" w:eastAsia="Calibri" w:hAnsi="Arial" w:cs="Arial"/>
          <w:lang w:val="en-GB"/>
        </w:rPr>
        <w:t>•</w:t>
      </w:r>
      <w:r w:rsidRPr="009C1D5B">
        <w:rPr>
          <w:rFonts w:ascii="Arial" w:eastAsia="Calibri" w:hAnsi="Arial" w:cs="Arial"/>
          <w:lang w:val="en-GB"/>
        </w:rPr>
        <w:tab/>
        <w:t>Act CXII of 2011 on Informational Self-Determination and Freedom of Information</w:t>
      </w:r>
    </w:p>
    <w:p w:rsidR="00253CCE" w:rsidRPr="009C1D5B" w:rsidRDefault="00253CCE" w:rsidP="00253CCE">
      <w:pPr>
        <w:spacing w:after="0" w:line="256" w:lineRule="auto"/>
        <w:ind w:right="-567"/>
        <w:jc w:val="both"/>
        <w:rPr>
          <w:rFonts w:ascii="Arial" w:eastAsia="Calibri" w:hAnsi="Arial" w:cs="Arial"/>
          <w:b/>
          <w:lang w:val="en-GB"/>
        </w:rPr>
      </w:pPr>
    </w:p>
    <w:p w:rsidR="00732907" w:rsidRPr="004F1498" w:rsidRDefault="00253CCE" w:rsidP="004F1498">
      <w:pPr>
        <w:pStyle w:val="Listaszerbekezds"/>
        <w:numPr>
          <w:ilvl w:val="0"/>
          <w:numId w:val="1"/>
        </w:numPr>
        <w:ind w:left="-210" w:right="-567" w:hanging="357"/>
        <w:contextualSpacing w:val="0"/>
        <w:jc w:val="both"/>
        <w:rPr>
          <w:rFonts w:ascii="Arial" w:hAnsi="Arial" w:cs="Arial"/>
          <w:b/>
        </w:rPr>
      </w:pPr>
      <w:r w:rsidRPr="009C1D5B">
        <w:rPr>
          <w:rFonts w:ascii="Arial" w:eastAsia="Calibri" w:hAnsi="Arial" w:cs="Arial"/>
          <w:b/>
          <w:lang w:val="en-GB"/>
        </w:rPr>
        <w:t>Purpose of data processing</w:t>
      </w:r>
    </w:p>
    <w:p w:rsidR="001B0386" w:rsidRDefault="001B0386" w:rsidP="001B0386">
      <w:pPr>
        <w:spacing w:after="0"/>
        <w:ind w:left="-567" w:right="-567"/>
        <w:jc w:val="both"/>
        <w:rPr>
          <w:rFonts w:ascii="Arial" w:hAnsi="Arial" w:cs="Arial"/>
        </w:rPr>
      </w:pPr>
      <w:r w:rsidRPr="00E26540">
        <w:rPr>
          <w:rFonts w:ascii="Arial" w:hAnsi="Arial" w:cs="Arial"/>
        </w:rPr>
        <w:t>​</w:t>
      </w:r>
      <w:r w:rsidR="00253CCE" w:rsidRPr="00253CCE">
        <w:t xml:space="preserve"> </w:t>
      </w:r>
      <w:proofErr w:type="spellStart"/>
      <w:r w:rsidR="00253CCE" w:rsidRPr="00253CCE">
        <w:rPr>
          <w:rFonts w:ascii="Arial" w:hAnsi="Arial" w:cs="Arial"/>
        </w:rPr>
        <w:t>Receiving</w:t>
      </w:r>
      <w:proofErr w:type="spellEnd"/>
      <w:r w:rsidR="00253CCE" w:rsidRPr="00253CCE">
        <w:rPr>
          <w:rFonts w:ascii="Arial" w:hAnsi="Arial" w:cs="Arial"/>
        </w:rPr>
        <w:t xml:space="preserve"> </w:t>
      </w:r>
      <w:proofErr w:type="spellStart"/>
      <w:r w:rsidR="00253CCE" w:rsidRPr="00253CCE">
        <w:rPr>
          <w:rFonts w:ascii="Arial" w:hAnsi="Arial" w:cs="Arial"/>
        </w:rPr>
        <w:t>foreign</w:t>
      </w:r>
      <w:proofErr w:type="spellEnd"/>
      <w:r w:rsidR="00253CCE" w:rsidRPr="00253CCE">
        <w:rPr>
          <w:rFonts w:ascii="Arial" w:hAnsi="Arial" w:cs="Arial"/>
        </w:rPr>
        <w:t xml:space="preserve"> </w:t>
      </w:r>
      <w:proofErr w:type="spellStart"/>
      <w:r w:rsidR="00253CCE" w:rsidRPr="00253CCE">
        <w:rPr>
          <w:rFonts w:ascii="Arial" w:hAnsi="Arial" w:cs="Arial"/>
        </w:rPr>
        <w:t>delegations</w:t>
      </w:r>
      <w:proofErr w:type="spellEnd"/>
      <w:r w:rsidR="00253CCE" w:rsidRPr="00253CCE">
        <w:rPr>
          <w:rFonts w:ascii="Arial" w:hAnsi="Arial" w:cs="Arial"/>
        </w:rPr>
        <w:t xml:space="preserve"> </w:t>
      </w:r>
      <w:proofErr w:type="spellStart"/>
      <w:r w:rsidR="00253CCE" w:rsidRPr="00253CCE">
        <w:rPr>
          <w:rFonts w:ascii="Arial" w:hAnsi="Arial" w:cs="Arial"/>
        </w:rPr>
        <w:t>arriving</w:t>
      </w:r>
      <w:proofErr w:type="spellEnd"/>
      <w:r w:rsidR="00253CCE" w:rsidRPr="00253CCE">
        <w:rPr>
          <w:rFonts w:ascii="Arial" w:hAnsi="Arial" w:cs="Arial"/>
        </w:rPr>
        <w:t xml:space="preserve"> </w:t>
      </w:r>
      <w:proofErr w:type="spellStart"/>
      <w:r w:rsidR="00253CCE" w:rsidRPr="00253CCE">
        <w:rPr>
          <w:rFonts w:ascii="Arial" w:hAnsi="Arial" w:cs="Arial"/>
        </w:rPr>
        <w:t>at</w:t>
      </w:r>
      <w:proofErr w:type="spellEnd"/>
      <w:r w:rsidR="00253CCE" w:rsidRPr="00253CCE">
        <w:rPr>
          <w:rFonts w:ascii="Arial" w:hAnsi="Arial" w:cs="Arial"/>
        </w:rPr>
        <w:t xml:space="preserve"> </w:t>
      </w:r>
      <w:proofErr w:type="spellStart"/>
      <w:r w:rsidR="00253CCE" w:rsidRPr="00253CCE">
        <w:rPr>
          <w:rFonts w:ascii="Arial" w:hAnsi="Arial" w:cs="Arial"/>
        </w:rPr>
        <w:t>the</w:t>
      </w:r>
      <w:proofErr w:type="spellEnd"/>
      <w:r w:rsidR="00253CCE" w:rsidRPr="00253CCE">
        <w:rPr>
          <w:rFonts w:ascii="Arial" w:hAnsi="Arial" w:cs="Arial"/>
        </w:rPr>
        <w:t xml:space="preserve"> </w:t>
      </w:r>
      <w:proofErr w:type="spellStart"/>
      <w:r w:rsidR="00253CCE" w:rsidRPr="00253CCE">
        <w:rPr>
          <w:rFonts w:ascii="Arial" w:hAnsi="Arial" w:cs="Arial"/>
        </w:rPr>
        <w:t>Mayor's</w:t>
      </w:r>
      <w:proofErr w:type="spellEnd"/>
      <w:r w:rsidR="00253CCE" w:rsidRPr="00253CCE">
        <w:rPr>
          <w:rFonts w:ascii="Arial" w:hAnsi="Arial" w:cs="Arial"/>
        </w:rPr>
        <w:t xml:space="preserve"> Office and </w:t>
      </w:r>
      <w:proofErr w:type="spellStart"/>
      <w:r w:rsidR="00253CCE" w:rsidRPr="00253CCE">
        <w:rPr>
          <w:rFonts w:ascii="Arial" w:hAnsi="Arial" w:cs="Arial"/>
        </w:rPr>
        <w:t>managing</w:t>
      </w:r>
      <w:proofErr w:type="spellEnd"/>
      <w:r w:rsidR="00253CCE" w:rsidRPr="00253CCE">
        <w:rPr>
          <w:rFonts w:ascii="Arial" w:hAnsi="Arial" w:cs="Arial"/>
        </w:rPr>
        <w:t xml:space="preserve"> </w:t>
      </w:r>
      <w:proofErr w:type="spellStart"/>
      <w:r w:rsidR="00253CCE" w:rsidRPr="00253CCE">
        <w:rPr>
          <w:rFonts w:ascii="Arial" w:hAnsi="Arial" w:cs="Arial"/>
        </w:rPr>
        <w:t>the</w:t>
      </w:r>
      <w:proofErr w:type="spellEnd"/>
      <w:r w:rsidR="00253CCE" w:rsidRPr="00253CCE">
        <w:rPr>
          <w:rFonts w:ascii="Arial" w:hAnsi="Arial" w:cs="Arial"/>
        </w:rPr>
        <w:t xml:space="preserve"> program </w:t>
      </w:r>
      <w:proofErr w:type="spellStart"/>
      <w:r w:rsidR="00253CCE" w:rsidRPr="00253CCE">
        <w:rPr>
          <w:rFonts w:ascii="Arial" w:hAnsi="Arial" w:cs="Arial"/>
        </w:rPr>
        <w:t>organization</w:t>
      </w:r>
      <w:proofErr w:type="spellEnd"/>
      <w:r w:rsidR="00253CCE" w:rsidRPr="00253CCE">
        <w:rPr>
          <w:rFonts w:ascii="Arial" w:hAnsi="Arial" w:cs="Arial"/>
        </w:rPr>
        <w:t>.</w:t>
      </w:r>
      <w:r>
        <w:rPr>
          <w:rFonts w:ascii="Arial" w:hAnsi="Arial" w:cs="Arial"/>
        </w:rPr>
        <w:t xml:space="preserve"> </w:t>
      </w:r>
    </w:p>
    <w:p w:rsidR="001B0386" w:rsidRDefault="001B0386" w:rsidP="001B0386">
      <w:pPr>
        <w:spacing w:after="0"/>
        <w:ind w:left="-567" w:right="-567"/>
        <w:jc w:val="both"/>
        <w:rPr>
          <w:rFonts w:ascii="Arial" w:hAnsi="Arial" w:cs="Arial"/>
        </w:rPr>
      </w:pPr>
      <w:r w:rsidRPr="00E26540">
        <w:rPr>
          <w:rFonts w:ascii="Arial" w:hAnsi="Arial" w:cs="Arial"/>
        </w:rPr>
        <w:t xml:space="preserve"> </w:t>
      </w:r>
    </w:p>
    <w:p w:rsidR="00F2723E" w:rsidRPr="00D92B1E" w:rsidRDefault="00F2723E" w:rsidP="001B0386">
      <w:pPr>
        <w:spacing w:after="0"/>
        <w:ind w:left="-567" w:right="-567"/>
        <w:jc w:val="both"/>
        <w:rPr>
          <w:rFonts w:ascii="Arial" w:hAnsi="Arial" w:cs="Arial"/>
          <w:b/>
        </w:rPr>
      </w:pPr>
    </w:p>
    <w:p w:rsidR="00732907" w:rsidRPr="004F1498" w:rsidRDefault="004F1498" w:rsidP="004F1498">
      <w:pPr>
        <w:pStyle w:val="Listaszerbekezds"/>
        <w:numPr>
          <w:ilvl w:val="0"/>
          <w:numId w:val="1"/>
        </w:numPr>
        <w:ind w:left="-210" w:right="-567" w:hanging="357"/>
        <w:jc w:val="both"/>
        <w:rPr>
          <w:rFonts w:ascii="Arial" w:hAnsi="Arial" w:cs="Arial"/>
          <w:b/>
        </w:rPr>
      </w:pPr>
      <w:proofErr w:type="spellStart"/>
      <w:r>
        <w:rPr>
          <w:rFonts w:ascii="Arial" w:hAnsi="Arial" w:cs="Arial"/>
          <w:b/>
        </w:rPr>
        <w:t>Legal</w:t>
      </w:r>
      <w:proofErr w:type="spellEnd"/>
      <w:r>
        <w:rPr>
          <w:rFonts w:ascii="Arial" w:hAnsi="Arial" w:cs="Arial"/>
          <w:b/>
        </w:rPr>
        <w:t xml:space="preserve"> </w:t>
      </w:r>
      <w:proofErr w:type="spellStart"/>
      <w:r>
        <w:rPr>
          <w:rFonts w:ascii="Arial" w:hAnsi="Arial" w:cs="Arial"/>
          <w:b/>
        </w:rPr>
        <w:t>basis</w:t>
      </w:r>
      <w:proofErr w:type="spellEnd"/>
      <w:r>
        <w:rPr>
          <w:rFonts w:ascii="Arial" w:hAnsi="Arial" w:cs="Arial"/>
          <w:b/>
        </w:rPr>
        <w:t xml:space="preserve"> of </w:t>
      </w:r>
      <w:proofErr w:type="spellStart"/>
      <w:r>
        <w:rPr>
          <w:rFonts w:ascii="Arial" w:hAnsi="Arial" w:cs="Arial"/>
          <w:b/>
        </w:rPr>
        <w:t>data</w:t>
      </w:r>
      <w:proofErr w:type="spellEnd"/>
      <w:r>
        <w:rPr>
          <w:rFonts w:ascii="Arial" w:hAnsi="Arial" w:cs="Arial"/>
          <w:b/>
        </w:rPr>
        <w:t xml:space="preserve"> </w:t>
      </w:r>
      <w:proofErr w:type="spellStart"/>
      <w:r>
        <w:rPr>
          <w:rFonts w:ascii="Arial" w:hAnsi="Arial" w:cs="Arial"/>
          <w:b/>
        </w:rPr>
        <w:t>processing</w:t>
      </w:r>
      <w:proofErr w:type="spellEnd"/>
    </w:p>
    <w:p w:rsidR="001B0386" w:rsidRDefault="00253CCE" w:rsidP="001B0386">
      <w:pPr>
        <w:spacing w:after="120"/>
        <w:ind w:left="-567" w:right="-567"/>
        <w:jc w:val="both"/>
        <w:rPr>
          <w:rFonts w:ascii="Arial" w:hAnsi="Arial" w:cs="Arial"/>
          <w:b/>
        </w:rPr>
      </w:pPr>
      <w:r w:rsidRPr="009C1D5B">
        <w:rPr>
          <w:rFonts w:ascii="Arial" w:eastAsia="Calibri" w:hAnsi="Arial" w:cs="Arial"/>
          <w:lang w:val="en-GB"/>
        </w:rPr>
        <w:t xml:space="preserve">The processing of personal data is carried out in compliance with paragraph f) of Section (1) of Article 6 of the Regulation </w:t>
      </w:r>
      <w:proofErr w:type="gramStart"/>
      <w:r w:rsidRPr="009C1D5B">
        <w:rPr>
          <w:rFonts w:ascii="Arial" w:eastAsia="Calibri" w:hAnsi="Arial" w:cs="Arial"/>
          <w:lang w:val="en-GB"/>
        </w:rPr>
        <w:t>in order to</w:t>
      </w:r>
      <w:proofErr w:type="gramEnd"/>
      <w:r w:rsidRPr="009C1D5B">
        <w:rPr>
          <w:rFonts w:ascii="Arial" w:eastAsia="Calibri" w:hAnsi="Arial" w:cs="Arial"/>
          <w:lang w:val="en-GB"/>
        </w:rPr>
        <w:t xml:space="preserve"> enforce the legitimate interest of the data controller.</w:t>
      </w:r>
      <w:r w:rsidR="001B0386">
        <w:rPr>
          <w:rFonts w:ascii="Arial" w:hAnsi="Arial" w:cs="Arial"/>
        </w:rPr>
        <w:t xml:space="preserve"> </w:t>
      </w:r>
      <w:r w:rsidRPr="00253CCE">
        <w:rPr>
          <w:rFonts w:ascii="Arial" w:hAnsi="Arial" w:cs="Arial"/>
        </w:rPr>
        <w:t xml:space="preserve">The </w:t>
      </w:r>
      <w:proofErr w:type="spellStart"/>
      <w:r w:rsidRPr="00253CCE">
        <w:rPr>
          <w:rFonts w:ascii="Arial" w:hAnsi="Arial" w:cs="Arial"/>
        </w:rPr>
        <w:t>legitimate</w:t>
      </w:r>
      <w:proofErr w:type="spellEnd"/>
      <w:r w:rsidRPr="00253CCE">
        <w:rPr>
          <w:rFonts w:ascii="Arial" w:hAnsi="Arial" w:cs="Arial"/>
        </w:rPr>
        <w:t xml:space="preserve"> interest of </w:t>
      </w:r>
      <w:proofErr w:type="spellStart"/>
      <w:r w:rsidRPr="00253CCE">
        <w:rPr>
          <w:rFonts w:ascii="Arial" w:hAnsi="Arial" w:cs="Arial"/>
        </w:rPr>
        <w:t>the</w:t>
      </w:r>
      <w:proofErr w:type="spellEnd"/>
      <w:r w:rsidRPr="00253CCE">
        <w:rPr>
          <w:rFonts w:ascii="Arial" w:hAnsi="Arial" w:cs="Arial"/>
        </w:rPr>
        <w:t xml:space="preserve"> </w:t>
      </w:r>
      <w:proofErr w:type="spellStart"/>
      <w:r w:rsidRPr="00253CCE">
        <w:rPr>
          <w:rFonts w:ascii="Arial" w:hAnsi="Arial" w:cs="Arial"/>
        </w:rPr>
        <w:t>data</w:t>
      </w:r>
      <w:proofErr w:type="spellEnd"/>
      <w:r w:rsidRPr="00253CCE">
        <w:rPr>
          <w:rFonts w:ascii="Arial" w:hAnsi="Arial" w:cs="Arial"/>
        </w:rPr>
        <w:t xml:space="preserve"> </w:t>
      </w:r>
      <w:proofErr w:type="spellStart"/>
      <w:r w:rsidRPr="00253CCE">
        <w:rPr>
          <w:rFonts w:ascii="Arial" w:hAnsi="Arial" w:cs="Arial"/>
        </w:rPr>
        <w:t>controller</w:t>
      </w:r>
      <w:proofErr w:type="spellEnd"/>
      <w:r w:rsidRPr="00253CCE">
        <w:rPr>
          <w:rFonts w:ascii="Arial" w:hAnsi="Arial" w:cs="Arial"/>
        </w:rPr>
        <w:t xml:space="preserve"> in building </w:t>
      </w:r>
      <w:proofErr w:type="spellStart"/>
      <w:r w:rsidRPr="00253CCE">
        <w:rPr>
          <w:rFonts w:ascii="Arial" w:hAnsi="Arial" w:cs="Arial"/>
        </w:rPr>
        <w:t>up</w:t>
      </w:r>
      <w:proofErr w:type="spellEnd"/>
      <w:r w:rsidRPr="00253CCE">
        <w:rPr>
          <w:rFonts w:ascii="Arial" w:hAnsi="Arial" w:cs="Arial"/>
        </w:rPr>
        <w:t xml:space="preserve"> </w:t>
      </w:r>
      <w:proofErr w:type="spellStart"/>
      <w:r w:rsidRPr="00253CCE">
        <w:rPr>
          <w:rFonts w:ascii="Arial" w:hAnsi="Arial" w:cs="Arial"/>
        </w:rPr>
        <w:t>international</w:t>
      </w:r>
      <w:proofErr w:type="spellEnd"/>
      <w:r w:rsidRPr="00253CCE">
        <w:rPr>
          <w:rFonts w:ascii="Arial" w:hAnsi="Arial" w:cs="Arial"/>
        </w:rPr>
        <w:t xml:space="preserve"> relations</w:t>
      </w:r>
      <w:r>
        <w:rPr>
          <w:rFonts w:ascii="Arial" w:hAnsi="Arial" w:cs="Arial"/>
        </w:rPr>
        <w:t xml:space="preserve"> and </w:t>
      </w:r>
      <w:proofErr w:type="spellStart"/>
      <w:r>
        <w:rPr>
          <w:rFonts w:ascii="Arial" w:hAnsi="Arial" w:cs="Arial"/>
        </w:rPr>
        <w:t>succesful</w:t>
      </w:r>
      <w:proofErr w:type="spellEnd"/>
      <w:r>
        <w:rPr>
          <w:rFonts w:ascii="Arial" w:hAnsi="Arial" w:cs="Arial"/>
        </w:rPr>
        <w:t xml:space="preserve"> </w:t>
      </w:r>
      <w:proofErr w:type="spellStart"/>
      <w:r>
        <w:rPr>
          <w:rFonts w:ascii="Arial" w:hAnsi="Arial" w:cs="Arial"/>
        </w:rPr>
        <w:t>cooperation</w:t>
      </w:r>
      <w:proofErr w:type="spellEnd"/>
      <w:r w:rsidRPr="00253CCE">
        <w:rPr>
          <w:rFonts w:ascii="Arial" w:hAnsi="Arial" w:cs="Arial"/>
        </w:rPr>
        <w:t xml:space="preserve"> </w:t>
      </w:r>
      <w:proofErr w:type="spellStart"/>
      <w:r w:rsidRPr="00253CCE">
        <w:rPr>
          <w:rFonts w:ascii="Arial" w:hAnsi="Arial" w:cs="Arial"/>
        </w:rPr>
        <w:t>with</w:t>
      </w:r>
      <w:proofErr w:type="spellEnd"/>
      <w:r w:rsidRPr="00253CCE">
        <w:rPr>
          <w:rFonts w:ascii="Arial" w:hAnsi="Arial" w:cs="Arial"/>
        </w:rPr>
        <w:t xml:space="preserve"> </w:t>
      </w:r>
      <w:proofErr w:type="spellStart"/>
      <w:r w:rsidRPr="00253CCE">
        <w:rPr>
          <w:rFonts w:ascii="Arial" w:hAnsi="Arial" w:cs="Arial"/>
        </w:rPr>
        <w:t>the</w:t>
      </w:r>
      <w:proofErr w:type="spellEnd"/>
      <w:r w:rsidRPr="00253CCE">
        <w:rPr>
          <w:rFonts w:ascii="Arial" w:hAnsi="Arial" w:cs="Arial"/>
        </w:rPr>
        <w:t xml:space="preserve"> </w:t>
      </w:r>
      <w:proofErr w:type="spellStart"/>
      <w:r w:rsidRPr="00253CCE">
        <w:rPr>
          <w:rFonts w:ascii="Arial" w:hAnsi="Arial" w:cs="Arial"/>
        </w:rPr>
        <w:t>countries</w:t>
      </w:r>
      <w:proofErr w:type="spellEnd"/>
      <w:r w:rsidRPr="00253CCE">
        <w:rPr>
          <w:rFonts w:ascii="Arial" w:hAnsi="Arial" w:cs="Arial"/>
        </w:rPr>
        <w:t xml:space="preserve"> and </w:t>
      </w:r>
      <w:proofErr w:type="spellStart"/>
      <w:r w:rsidRPr="00253CCE">
        <w:rPr>
          <w:rFonts w:ascii="Arial" w:hAnsi="Arial" w:cs="Arial"/>
        </w:rPr>
        <w:t>cities</w:t>
      </w:r>
      <w:proofErr w:type="spellEnd"/>
      <w:r w:rsidRPr="00253CCE">
        <w:rPr>
          <w:rFonts w:ascii="Arial" w:hAnsi="Arial" w:cs="Arial"/>
        </w:rPr>
        <w:t xml:space="preserve"> </w:t>
      </w:r>
      <w:proofErr w:type="spellStart"/>
      <w:r w:rsidRPr="00253CCE">
        <w:rPr>
          <w:rFonts w:ascii="Arial" w:hAnsi="Arial" w:cs="Arial"/>
        </w:rPr>
        <w:t>concerned</w:t>
      </w:r>
      <w:proofErr w:type="spellEnd"/>
      <w:r w:rsidRPr="00253CCE">
        <w:rPr>
          <w:rFonts w:ascii="Arial" w:hAnsi="Arial" w:cs="Arial"/>
        </w:rPr>
        <w:t xml:space="preserve"> is </w:t>
      </w:r>
      <w:proofErr w:type="spellStart"/>
      <w:r w:rsidRPr="00253CCE">
        <w:rPr>
          <w:rFonts w:ascii="Arial" w:hAnsi="Arial" w:cs="Arial"/>
        </w:rPr>
        <w:t>proportional</w:t>
      </w:r>
      <w:proofErr w:type="spellEnd"/>
      <w:r w:rsidRPr="00253CCE">
        <w:rPr>
          <w:rFonts w:ascii="Arial" w:hAnsi="Arial" w:cs="Arial"/>
        </w:rPr>
        <w:t xml:space="preserve"> </w:t>
      </w:r>
      <w:proofErr w:type="spellStart"/>
      <w:r w:rsidRPr="00253CCE">
        <w:rPr>
          <w:rFonts w:ascii="Arial" w:hAnsi="Arial" w:cs="Arial"/>
        </w:rPr>
        <w:t>to</w:t>
      </w:r>
      <w:proofErr w:type="spellEnd"/>
      <w:r w:rsidRPr="00253CCE">
        <w:rPr>
          <w:rFonts w:ascii="Arial" w:hAnsi="Arial" w:cs="Arial"/>
        </w:rPr>
        <w:t xml:space="preserve"> </w:t>
      </w:r>
      <w:proofErr w:type="spellStart"/>
      <w:r w:rsidRPr="00253CCE">
        <w:rPr>
          <w:rFonts w:ascii="Arial" w:hAnsi="Arial" w:cs="Arial"/>
        </w:rPr>
        <w:t>the</w:t>
      </w:r>
      <w:proofErr w:type="spellEnd"/>
      <w:r w:rsidRPr="00253CCE">
        <w:rPr>
          <w:rFonts w:ascii="Arial" w:hAnsi="Arial" w:cs="Arial"/>
        </w:rPr>
        <w:t xml:space="preserve"> </w:t>
      </w:r>
      <w:proofErr w:type="spellStart"/>
      <w:r w:rsidRPr="00253CCE">
        <w:rPr>
          <w:rFonts w:ascii="Arial" w:hAnsi="Arial" w:cs="Arial"/>
        </w:rPr>
        <w:t>processing</w:t>
      </w:r>
      <w:proofErr w:type="spellEnd"/>
      <w:r w:rsidRPr="00253CCE">
        <w:rPr>
          <w:rFonts w:ascii="Arial" w:hAnsi="Arial" w:cs="Arial"/>
        </w:rPr>
        <w:t xml:space="preserve"> of </w:t>
      </w:r>
      <w:proofErr w:type="spellStart"/>
      <w:r w:rsidRPr="00253CCE">
        <w:rPr>
          <w:rFonts w:ascii="Arial" w:hAnsi="Arial" w:cs="Arial"/>
        </w:rPr>
        <w:t>personal</w:t>
      </w:r>
      <w:proofErr w:type="spellEnd"/>
      <w:r w:rsidRPr="00253CCE">
        <w:rPr>
          <w:rFonts w:ascii="Arial" w:hAnsi="Arial" w:cs="Arial"/>
        </w:rPr>
        <w:t xml:space="preserve"> </w:t>
      </w:r>
      <w:proofErr w:type="spellStart"/>
      <w:r w:rsidRPr="00253CCE">
        <w:rPr>
          <w:rFonts w:ascii="Arial" w:hAnsi="Arial" w:cs="Arial"/>
        </w:rPr>
        <w:t>data</w:t>
      </w:r>
      <w:proofErr w:type="spellEnd"/>
      <w:r w:rsidRPr="00253CCE">
        <w:rPr>
          <w:rFonts w:ascii="Arial" w:hAnsi="Arial" w:cs="Arial"/>
        </w:rPr>
        <w:t xml:space="preserve"> </w:t>
      </w:r>
      <w:proofErr w:type="spellStart"/>
      <w:r w:rsidRPr="00253CCE">
        <w:rPr>
          <w:rFonts w:ascii="Arial" w:hAnsi="Arial" w:cs="Arial"/>
        </w:rPr>
        <w:t>necessary</w:t>
      </w:r>
      <w:proofErr w:type="spellEnd"/>
      <w:r w:rsidRPr="00253CCE">
        <w:rPr>
          <w:rFonts w:ascii="Arial" w:hAnsi="Arial" w:cs="Arial"/>
        </w:rPr>
        <w:t xml:space="preserve"> </w:t>
      </w:r>
      <w:proofErr w:type="spellStart"/>
      <w:r w:rsidRPr="00253CCE">
        <w:rPr>
          <w:rFonts w:ascii="Arial" w:hAnsi="Arial" w:cs="Arial"/>
        </w:rPr>
        <w:t>for</w:t>
      </w:r>
      <w:proofErr w:type="spellEnd"/>
      <w:r w:rsidRPr="00253CCE">
        <w:rPr>
          <w:rFonts w:ascii="Arial" w:hAnsi="Arial" w:cs="Arial"/>
        </w:rPr>
        <w:t xml:space="preserve"> </w:t>
      </w:r>
      <w:proofErr w:type="spellStart"/>
      <w:r w:rsidRPr="00253CCE">
        <w:rPr>
          <w:rFonts w:ascii="Arial" w:hAnsi="Arial" w:cs="Arial"/>
        </w:rPr>
        <w:t>this</w:t>
      </w:r>
      <w:proofErr w:type="spellEnd"/>
      <w:r w:rsidRPr="00253CCE">
        <w:rPr>
          <w:rFonts w:ascii="Arial" w:hAnsi="Arial" w:cs="Arial"/>
        </w:rPr>
        <w:t xml:space="preserve"> </w:t>
      </w:r>
      <w:proofErr w:type="spellStart"/>
      <w:r w:rsidRPr="00253CCE">
        <w:rPr>
          <w:rFonts w:ascii="Arial" w:hAnsi="Arial" w:cs="Arial"/>
        </w:rPr>
        <w:t>purpose</w:t>
      </w:r>
      <w:proofErr w:type="spellEnd"/>
      <w:r w:rsidRPr="00253CCE">
        <w:rPr>
          <w:rFonts w:ascii="Arial" w:hAnsi="Arial" w:cs="Arial"/>
        </w:rPr>
        <w:t>.</w:t>
      </w:r>
    </w:p>
    <w:p w:rsidR="001B0386" w:rsidRDefault="001B0386" w:rsidP="001B0386">
      <w:pPr>
        <w:spacing w:after="120"/>
        <w:ind w:left="-567" w:right="-567"/>
        <w:jc w:val="both"/>
        <w:rPr>
          <w:rFonts w:ascii="Arial" w:hAnsi="Arial" w:cs="Arial"/>
          <w:b/>
        </w:rPr>
      </w:pPr>
    </w:p>
    <w:p w:rsidR="001B0386" w:rsidRPr="0057109E" w:rsidRDefault="00253CCE" w:rsidP="004F1498">
      <w:pPr>
        <w:pStyle w:val="Listaszerbekezds"/>
        <w:numPr>
          <w:ilvl w:val="0"/>
          <w:numId w:val="1"/>
        </w:numPr>
        <w:ind w:left="-210" w:right="-567" w:hanging="357"/>
        <w:jc w:val="both"/>
        <w:rPr>
          <w:rFonts w:ascii="Arial" w:hAnsi="Arial" w:cs="Arial"/>
          <w:b/>
        </w:rPr>
      </w:pPr>
      <w:r w:rsidRPr="009C1D5B">
        <w:rPr>
          <w:rFonts w:ascii="Arial" w:eastAsia="Calibri" w:hAnsi="Arial" w:cs="Arial"/>
          <w:b/>
          <w:lang w:val="en-GB"/>
        </w:rPr>
        <w:t xml:space="preserve">Scope of processed </w:t>
      </w:r>
      <w:r>
        <w:rPr>
          <w:rFonts w:ascii="Arial" w:eastAsia="Calibri" w:hAnsi="Arial" w:cs="Arial"/>
          <w:b/>
          <w:lang w:val="en-GB"/>
        </w:rPr>
        <w:t xml:space="preserve">personal </w:t>
      </w:r>
      <w:r w:rsidRPr="009C1D5B">
        <w:rPr>
          <w:rFonts w:ascii="Arial" w:eastAsia="Calibri" w:hAnsi="Arial" w:cs="Arial"/>
          <w:b/>
          <w:lang w:val="en-GB"/>
        </w:rPr>
        <w:t>data</w:t>
      </w:r>
      <w:r w:rsidR="001B0386" w:rsidRPr="0057109E">
        <w:rPr>
          <w:rFonts w:ascii="Arial" w:hAnsi="Arial" w:cs="Arial"/>
        </w:rPr>
        <w:t xml:space="preserve"> </w:t>
      </w:r>
    </w:p>
    <w:p w:rsidR="00B4087D" w:rsidRDefault="001B0386" w:rsidP="00B4087D">
      <w:pPr>
        <w:spacing w:after="120"/>
        <w:ind w:left="-567" w:right="-567"/>
        <w:jc w:val="both"/>
        <w:rPr>
          <w:rFonts w:ascii="Arial" w:hAnsi="Arial" w:cs="Arial"/>
        </w:rPr>
      </w:pPr>
      <w:r w:rsidRPr="0057109E">
        <w:rPr>
          <w:rFonts w:ascii="Arial" w:hAnsi="Arial" w:cs="Arial"/>
        </w:rPr>
        <w:t>​</w:t>
      </w:r>
      <w:r w:rsidRPr="005D7E8E">
        <w:rPr>
          <w:rFonts w:ascii="Arial" w:hAnsi="Arial" w:cs="Arial"/>
        </w:rPr>
        <w:t>​</w:t>
      </w:r>
      <w:proofErr w:type="spellStart"/>
      <w:r w:rsidR="00253CCE" w:rsidRPr="00253CCE">
        <w:rPr>
          <w:rFonts w:ascii="Arial" w:hAnsi="Arial" w:cs="Arial"/>
          <w:u w:val="single"/>
        </w:rPr>
        <w:t>Delegation</w:t>
      </w:r>
      <w:proofErr w:type="spellEnd"/>
      <w:r w:rsidR="00253CCE" w:rsidRPr="00253CCE">
        <w:rPr>
          <w:rFonts w:ascii="Arial" w:hAnsi="Arial" w:cs="Arial"/>
          <w:u w:val="single"/>
        </w:rPr>
        <w:t xml:space="preserve"> </w:t>
      </w:r>
      <w:proofErr w:type="spellStart"/>
      <w:r w:rsidR="00253CCE" w:rsidRPr="00253CCE">
        <w:rPr>
          <w:rFonts w:ascii="Arial" w:hAnsi="Arial" w:cs="Arial"/>
          <w:u w:val="single"/>
        </w:rPr>
        <w:t>member</w:t>
      </w:r>
      <w:proofErr w:type="spellEnd"/>
      <w:r w:rsidR="00253CCE" w:rsidRPr="00253CCE">
        <w:rPr>
          <w:rFonts w:ascii="Arial" w:hAnsi="Arial" w:cs="Arial"/>
          <w:u w:val="single"/>
        </w:rPr>
        <w:t xml:space="preserve"> </w:t>
      </w:r>
      <w:proofErr w:type="spellStart"/>
      <w:r w:rsidR="00253CCE">
        <w:rPr>
          <w:rFonts w:ascii="Arial" w:hAnsi="Arial" w:cs="Arial"/>
          <w:u w:val="single"/>
        </w:rPr>
        <w:t>data</w:t>
      </w:r>
      <w:proofErr w:type="spellEnd"/>
      <w:r w:rsidR="00B4087D" w:rsidRPr="00B4087D">
        <w:rPr>
          <w:rFonts w:ascii="Arial" w:hAnsi="Arial" w:cs="Arial"/>
        </w:rPr>
        <w:t>:</w:t>
      </w:r>
      <w:r w:rsidR="00B4087D">
        <w:rPr>
          <w:rFonts w:ascii="Arial" w:hAnsi="Arial" w:cs="Arial"/>
        </w:rPr>
        <w:t xml:space="preserve"> </w:t>
      </w:r>
      <w:proofErr w:type="spellStart"/>
      <w:r w:rsidR="00253CCE" w:rsidRPr="00253CCE">
        <w:rPr>
          <w:rFonts w:ascii="Arial" w:hAnsi="Arial" w:cs="Arial"/>
        </w:rPr>
        <w:t>name</w:t>
      </w:r>
      <w:proofErr w:type="spellEnd"/>
      <w:r w:rsidR="00253CCE" w:rsidRPr="00253CCE">
        <w:rPr>
          <w:rFonts w:ascii="Arial" w:hAnsi="Arial" w:cs="Arial"/>
        </w:rPr>
        <w:t xml:space="preserve">, </w:t>
      </w:r>
      <w:proofErr w:type="spellStart"/>
      <w:r w:rsidR="00253CCE" w:rsidRPr="00253CCE">
        <w:rPr>
          <w:rFonts w:ascii="Arial" w:hAnsi="Arial" w:cs="Arial"/>
        </w:rPr>
        <w:t>date</w:t>
      </w:r>
      <w:proofErr w:type="spellEnd"/>
      <w:r w:rsidR="00253CCE" w:rsidRPr="00253CCE">
        <w:rPr>
          <w:rFonts w:ascii="Arial" w:hAnsi="Arial" w:cs="Arial"/>
        </w:rPr>
        <w:t xml:space="preserve"> of </w:t>
      </w:r>
      <w:proofErr w:type="spellStart"/>
      <w:r w:rsidR="00253CCE" w:rsidRPr="00253CCE">
        <w:rPr>
          <w:rFonts w:ascii="Arial" w:hAnsi="Arial" w:cs="Arial"/>
        </w:rPr>
        <w:t>birth</w:t>
      </w:r>
      <w:proofErr w:type="spellEnd"/>
      <w:r w:rsidR="00253CCE" w:rsidRPr="00253CCE">
        <w:rPr>
          <w:rFonts w:ascii="Arial" w:hAnsi="Arial" w:cs="Arial"/>
        </w:rPr>
        <w:t xml:space="preserve">, </w:t>
      </w:r>
      <w:proofErr w:type="spellStart"/>
      <w:r w:rsidR="00253CCE" w:rsidRPr="00253CCE">
        <w:rPr>
          <w:rFonts w:ascii="Arial" w:hAnsi="Arial" w:cs="Arial"/>
        </w:rPr>
        <w:t>place</w:t>
      </w:r>
      <w:proofErr w:type="spellEnd"/>
      <w:r w:rsidR="00253CCE" w:rsidRPr="00253CCE">
        <w:rPr>
          <w:rFonts w:ascii="Arial" w:hAnsi="Arial" w:cs="Arial"/>
        </w:rPr>
        <w:t xml:space="preserve"> of </w:t>
      </w:r>
      <w:proofErr w:type="spellStart"/>
      <w:r w:rsidR="00253CCE" w:rsidRPr="00253CCE">
        <w:rPr>
          <w:rFonts w:ascii="Arial" w:hAnsi="Arial" w:cs="Arial"/>
        </w:rPr>
        <w:t>birth</w:t>
      </w:r>
      <w:proofErr w:type="spellEnd"/>
      <w:r w:rsidR="00253CCE" w:rsidRPr="00253CCE">
        <w:rPr>
          <w:rFonts w:ascii="Arial" w:hAnsi="Arial" w:cs="Arial"/>
        </w:rPr>
        <w:t xml:space="preserve">, </w:t>
      </w:r>
      <w:proofErr w:type="spellStart"/>
      <w:r w:rsidR="00253CCE" w:rsidRPr="00253CCE">
        <w:rPr>
          <w:rFonts w:ascii="Arial" w:hAnsi="Arial" w:cs="Arial"/>
        </w:rPr>
        <w:t>nationality</w:t>
      </w:r>
      <w:proofErr w:type="spellEnd"/>
      <w:r w:rsidR="00253CCE" w:rsidRPr="00253CCE">
        <w:rPr>
          <w:rFonts w:ascii="Arial" w:hAnsi="Arial" w:cs="Arial"/>
        </w:rPr>
        <w:t xml:space="preserve">, </w:t>
      </w:r>
      <w:proofErr w:type="spellStart"/>
      <w:r w:rsidR="00253CCE" w:rsidRPr="00253CCE">
        <w:rPr>
          <w:rFonts w:ascii="Arial" w:hAnsi="Arial" w:cs="Arial"/>
        </w:rPr>
        <w:t>document</w:t>
      </w:r>
      <w:proofErr w:type="spellEnd"/>
      <w:r w:rsidR="00253CCE" w:rsidRPr="00253CCE">
        <w:rPr>
          <w:rFonts w:ascii="Arial" w:hAnsi="Arial" w:cs="Arial"/>
        </w:rPr>
        <w:t xml:space="preserve"> </w:t>
      </w:r>
      <w:proofErr w:type="spellStart"/>
      <w:r w:rsidR="00253CCE" w:rsidRPr="00253CCE">
        <w:rPr>
          <w:rFonts w:ascii="Arial" w:hAnsi="Arial" w:cs="Arial"/>
        </w:rPr>
        <w:t>number</w:t>
      </w:r>
      <w:proofErr w:type="spellEnd"/>
      <w:r w:rsidR="00253CCE" w:rsidRPr="00253CCE">
        <w:rPr>
          <w:rFonts w:ascii="Arial" w:hAnsi="Arial" w:cs="Arial"/>
        </w:rPr>
        <w:t xml:space="preserve"> (ID </w:t>
      </w:r>
      <w:proofErr w:type="spellStart"/>
      <w:r w:rsidR="00253CCE" w:rsidRPr="00253CCE">
        <w:rPr>
          <w:rFonts w:ascii="Arial" w:hAnsi="Arial" w:cs="Arial"/>
        </w:rPr>
        <w:t>card</w:t>
      </w:r>
      <w:proofErr w:type="spellEnd"/>
      <w:r w:rsidR="00253CCE" w:rsidRPr="00253CCE">
        <w:rPr>
          <w:rFonts w:ascii="Arial" w:hAnsi="Arial" w:cs="Arial"/>
        </w:rPr>
        <w:t xml:space="preserve"> </w:t>
      </w:r>
      <w:proofErr w:type="spellStart"/>
      <w:r w:rsidR="00253CCE" w:rsidRPr="00253CCE">
        <w:rPr>
          <w:rFonts w:ascii="Arial" w:hAnsi="Arial" w:cs="Arial"/>
        </w:rPr>
        <w:t>number</w:t>
      </w:r>
      <w:proofErr w:type="spellEnd"/>
      <w:r w:rsidR="00253CCE" w:rsidRPr="00253CCE">
        <w:rPr>
          <w:rFonts w:ascii="Arial" w:hAnsi="Arial" w:cs="Arial"/>
        </w:rPr>
        <w:t xml:space="preserve">, </w:t>
      </w:r>
      <w:proofErr w:type="spellStart"/>
      <w:r w:rsidR="00253CCE" w:rsidRPr="00253CCE">
        <w:rPr>
          <w:rFonts w:ascii="Arial" w:hAnsi="Arial" w:cs="Arial"/>
        </w:rPr>
        <w:t>passport</w:t>
      </w:r>
      <w:proofErr w:type="spellEnd"/>
      <w:r w:rsidR="00253CCE" w:rsidRPr="00253CCE">
        <w:rPr>
          <w:rFonts w:ascii="Arial" w:hAnsi="Arial" w:cs="Arial"/>
        </w:rPr>
        <w:t xml:space="preserve"> </w:t>
      </w:r>
      <w:proofErr w:type="spellStart"/>
      <w:r w:rsidR="00253CCE" w:rsidRPr="00253CCE">
        <w:rPr>
          <w:rFonts w:ascii="Arial" w:hAnsi="Arial" w:cs="Arial"/>
        </w:rPr>
        <w:t>number</w:t>
      </w:r>
      <w:proofErr w:type="spellEnd"/>
      <w:r w:rsidR="00253CCE" w:rsidRPr="00253CCE">
        <w:rPr>
          <w:rFonts w:ascii="Arial" w:hAnsi="Arial" w:cs="Arial"/>
        </w:rPr>
        <w:t xml:space="preserve">), ID </w:t>
      </w:r>
      <w:proofErr w:type="spellStart"/>
      <w:r w:rsidR="001D6339">
        <w:rPr>
          <w:rFonts w:ascii="Arial" w:hAnsi="Arial" w:cs="Arial"/>
        </w:rPr>
        <w:t>picture</w:t>
      </w:r>
      <w:proofErr w:type="spellEnd"/>
      <w:r w:rsidR="00253CCE" w:rsidRPr="00253CCE">
        <w:rPr>
          <w:rFonts w:ascii="Arial" w:hAnsi="Arial" w:cs="Arial"/>
        </w:rPr>
        <w:t xml:space="preserve"> </w:t>
      </w:r>
      <w:proofErr w:type="spellStart"/>
      <w:r w:rsidR="00253CCE" w:rsidRPr="00253CCE">
        <w:rPr>
          <w:rFonts w:ascii="Arial" w:hAnsi="Arial" w:cs="Arial"/>
        </w:rPr>
        <w:t>required</w:t>
      </w:r>
      <w:proofErr w:type="spellEnd"/>
      <w:r w:rsidR="00253CCE" w:rsidRPr="00253CCE">
        <w:rPr>
          <w:rFonts w:ascii="Arial" w:hAnsi="Arial" w:cs="Arial"/>
        </w:rPr>
        <w:t xml:space="preserve"> </w:t>
      </w:r>
      <w:proofErr w:type="spellStart"/>
      <w:r w:rsidR="00253CCE" w:rsidRPr="00253CCE">
        <w:rPr>
          <w:rFonts w:ascii="Arial" w:hAnsi="Arial" w:cs="Arial"/>
        </w:rPr>
        <w:t>for</w:t>
      </w:r>
      <w:proofErr w:type="spellEnd"/>
      <w:r w:rsidR="001D6339">
        <w:rPr>
          <w:rFonts w:ascii="Arial" w:hAnsi="Arial" w:cs="Arial"/>
        </w:rPr>
        <w:t xml:space="preserve"> </w:t>
      </w:r>
      <w:proofErr w:type="spellStart"/>
      <w:r w:rsidR="001D6339">
        <w:rPr>
          <w:rFonts w:ascii="Arial" w:hAnsi="Arial" w:cs="Arial"/>
        </w:rPr>
        <w:t>the</w:t>
      </w:r>
      <w:proofErr w:type="spellEnd"/>
      <w:r w:rsidR="00253CCE" w:rsidRPr="00253CCE">
        <w:rPr>
          <w:rFonts w:ascii="Arial" w:hAnsi="Arial" w:cs="Arial"/>
        </w:rPr>
        <w:t xml:space="preserve"> </w:t>
      </w:r>
      <w:proofErr w:type="spellStart"/>
      <w:r w:rsidR="00253CCE" w:rsidRPr="00253CCE">
        <w:rPr>
          <w:rFonts w:ascii="Arial" w:hAnsi="Arial" w:cs="Arial"/>
        </w:rPr>
        <w:t>registration</w:t>
      </w:r>
      <w:proofErr w:type="spellEnd"/>
      <w:r w:rsidR="00253CCE" w:rsidRPr="00253CCE">
        <w:rPr>
          <w:rFonts w:ascii="Arial" w:hAnsi="Arial" w:cs="Arial"/>
        </w:rPr>
        <w:t xml:space="preserve"> </w:t>
      </w:r>
      <w:proofErr w:type="spellStart"/>
      <w:r w:rsidR="00253CCE" w:rsidRPr="00253CCE">
        <w:rPr>
          <w:rFonts w:ascii="Arial" w:hAnsi="Arial" w:cs="Arial"/>
        </w:rPr>
        <w:t>to</w:t>
      </w:r>
      <w:proofErr w:type="spellEnd"/>
      <w:r w:rsidR="00253CCE" w:rsidRPr="00253CCE">
        <w:rPr>
          <w:rFonts w:ascii="Arial" w:hAnsi="Arial" w:cs="Arial"/>
        </w:rPr>
        <w:t xml:space="preserve"> </w:t>
      </w:r>
      <w:proofErr w:type="spellStart"/>
      <w:r w:rsidR="00253CCE" w:rsidRPr="00253CCE">
        <w:rPr>
          <w:rFonts w:ascii="Arial" w:hAnsi="Arial" w:cs="Arial"/>
        </w:rPr>
        <w:t>attend</w:t>
      </w:r>
      <w:proofErr w:type="spellEnd"/>
      <w:r w:rsidR="00253CCE" w:rsidRPr="00253CCE">
        <w:rPr>
          <w:rFonts w:ascii="Arial" w:hAnsi="Arial" w:cs="Arial"/>
        </w:rPr>
        <w:t xml:space="preserve"> </w:t>
      </w:r>
      <w:proofErr w:type="spellStart"/>
      <w:r w:rsidR="00253CCE" w:rsidRPr="00253CCE">
        <w:rPr>
          <w:rFonts w:ascii="Arial" w:hAnsi="Arial" w:cs="Arial"/>
        </w:rPr>
        <w:t>the</w:t>
      </w:r>
      <w:proofErr w:type="spellEnd"/>
      <w:r w:rsidR="00253CCE" w:rsidRPr="00253CCE">
        <w:rPr>
          <w:rFonts w:ascii="Arial" w:hAnsi="Arial" w:cs="Arial"/>
        </w:rPr>
        <w:t xml:space="preserve"> </w:t>
      </w:r>
      <w:proofErr w:type="spellStart"/>
      <w:r w:rsidR="00253CCE" w:rsidRPr="00253CCE">
        <w:rPr>
          <w:rFonts w:ascii="Arial" w:hAnsi="Arial" w:cs="Arial"/>
        </w:rPr>
        <w:t>event</w:t>
      </w:r>
      <w:proofErr w:type="spellEnd"/>
      <w:r w:rsidR="00253CCE" w:rsidRPr="00253CCE">
        <w:rPr>
          <w:rFonts w:ascii="Arial" w:hAnsi="Arial" w:cs="Arial"/>
        </w:rPr>
        <w:t xml:space="preserve">, </w:t>
      </w:r>
      <w:proofErr w:type="spellStart"/>
      <w:r w:rsidR="00253CCE" w:rsidRPr="00253CCE">
        <w:rPr>
          <w:rFonts w:ascii="Arial" w:hAnsi="Arial" w:cs="Arial"/>
        </w:rPr>
        <w:t>other</w:t>
      </w:r>
      <w:proofErr w:type="spellEnd"/>
      <w:r w:rsidR="00253CCE" w:rsidRPr="00253CCE">
        <w:rPr>
          <w:rFonts w:ascii="Arial" w:hAnsi="Arial" w:cs="Arial"/>
        </w:rPr>
        <w:t xml:space="preserve"> </w:t>
      </w:r>
      <w:proofErr w:type="spellStart"/>
      <w:r w:rsidR="00253CCE" w:rsidRPr="00253CCE">
        <w:rPr>
          <w:rFonts w:ascii="Arial" w:hAnsi="Arial" w:cs="Arial"/>
        </w:rPr>
        <w:t>personal</w:t>
      </w:r>
      <w:proofErr w:type="spellEnd"/>
      <w:r w:rsidR="00253CCE" w:rsidRPr="00253CCE">
        <w:rPr>
          <w:rFonts w:ascii="Arial" w:hAnsi="Arial" w:cs="Arial"/>
        </w:rPr>
        <w:t xml:space="preserve"> </w:t>
      </w:r>
      <w:proofErr w:type="spellStart"/>
      <w:r w:rsidR="00253CCE" w:rsidRPr="00253CCE">
        <w:rPr>
          <w:rFonts w:ascii="Arial" w:hAnsi="Arial" w:cs="Arial"/>
        </w:rPr>
        <w:t>data</w:t>
      </w:r>
      <w:proofErr w:type="spellEnd"/>
      <w:r w:rsidR="00253CCE" w:rsidRPr="00253CCE">
        <w:rPr>
          <w:rFonts w:ascii="Arial" w:hAnsi="Arial" w:cs="Arial"/>
        </w:rPr>
        <w:t xml:space="preserve"> </w:t>
      </w:r>
      <w:proofErr w:type="spellStart"/>
      <w:r w:rsidR="001D6339">
        <w:rPr>
          <w:rFonts w:ascii="Arial" w:hAnsi="Arial" w:cs="Arial"/>
        </w:rPr>
        <w:t>included</w:t>
      </w:r>
      <w:proofErr w:type="spellEnd"/>
      <w:r w:rsidR="00253CCE" w:rsidRPr="00253CCE">
        <w:rPr>
          <w:rFonts w:ascii="Arial" w:hAnsi="Arial" w:cs="Arial"/>
        </w:rPr>
        <w:t xml:space="preserve"> in </w:t>
      </w:r>
      <w:proofErr w:type="spellStart"/>
      <w:r w:rsidR="00253CCE" w:rsidRPr="00253CCE">
        <w:rPr>
          <w:rFonts w:ascii="Arial" w:hAnsi="Arial" w:cs="Arial"/>
        </w:rPr>
        <w:t>the</w:t>
      </w:r>
      <w:proofErr w:type="spellEnd"/>
      <w:r w:rsidR="00253CCE" w:rsidRPr="00253CCE">
        <w:rPr>
          <w:rFonts w:ascii="Arial" w:hAnsi="Arial" w:cs="Arial"/>
        </w:rPr>
        <w:t xml:space="preserve"> CV, </w:t>
      </w:r>
      <w:proofErr w:type="gramStart"/>
      <w:r w:rsidR="00253CCE" w:rsidRPr="00253CCE">
        <w:rPr>
          <w:rFonts w:ascii="Arial" w:hAnsi="Arial" w:cs="Arial"/>
        </w:rPr>
        <w:t>and in</w:t>
      </w:r>
      <w:proofErr w:type="gramEnd"/>
      <w:r w:rsidR="00253CCE" w:rsidRPr="00253CCE">
        <w:rPr>
          <w:rFonts w:ascii="Arial" w:hAnsi="Arial" w:cs="Arial"/>
        </w:rPr>
        <w:t xml:space="preserve"> </w:t>
      </w:r>
      <w:proofErr w:type="spellStart"/>
      <w:r w:rsidR="001D6339">
        <w:rPr>
          <w:rFonts w:ascii="Arial" w:hAnsi="Arial" w:cs="Arial"/>
        </w:rPr>
        <w:t>special</w:t>
      </w:r>
      <w:proofErr w:type="spellEnd"/>
      <w:r w:rsidR="00253CCE" w:rsidRPr="00253CCE">
        <w:rPr>
          <w:rFonts w:ascii="Arial" w:hAnsi="Arial" w:cs="Arial"/>
        </w:rPr>
        <w:t xml:space="preserve"> </w:t>
      </w:r>
      <w:proofErr w:type="spellStart"/>
      <w:r w:rsidR="00253CCE" w:rsidRPr="00253CCE">
        <w:rPr>
          <w:rFonts w:ascii="Arial" w:hAnsi="Arial" w:cs="Arial"/>
        </w:rPr>
        <w:t>cases</w:t>
      </w:r>
      <w:proofErr w:type="spellEnd"/>
      <w:r w:rsidR="00253CCE" w:rsidRPr="00253CCE">
        <w:rPr>
          <w:rFonts w:ascii="Arial" w:hAnsi="Arial" w:cs="Arial"/>
        </w:rPr>
        <w:t xml:space="preserve"> </w:t>
      </w:r>
      <w:proofErr w:type="spellStart"/>
      <w:r w:rsidR="00253CCE" w:rsidRPr="00253CCE">
        <w:rPr>
          <w:rFonts w:ascii="Arial" w:hAnsi="Arial" w:cs="Arial"/>
        </w:rPr>
        <w:t>personal</w:t>
      </w:r>
      <w:proofErr w:type="spellEnd"/>
      <w:r w:rsidR="00253CCE" w:rsidRPr="00253CCE">
        <w:rPr>
          <w:rFonts w:ascii="Arial" w:hAnsi="Arial" w:cs="Arial"/>
        </w:rPr>
        <w:t xml:space="preserve"> </w:t>
      </w:r>
      <w:proofErr w:type="spellStart"/>
      <w:r w:rsidR="00253CCE" w:rsidRPr="00253CCE">
        <w:rPr>
          <w:rFonts w:ascii="Arial" w:hAnsi="Arial" w:cs="Arial"/>
        </w:rPr>
        <w:t>data</w:t>
      </w:r>
      <w:proofErr w:type="spellEnd"/>
      <w:r w:rsidR="00253CCE" w:rsidRPr="00253CCE">
        <w:rPr>
          <w:rFonts w:ascii="Arial" w:hAnsi="Arial" w:cs="Arial"/>
        </w:rPr>
        <w:t xml:space="preserve"> </w:t>
      </w:r>
      <w:proofErr w:type="spellStart"/>
      <w:r w:rsidR="00253CCE" w:rsidRPr="00253CCE">
        <w:rPr>
          <w:rFonts w:ascii="Arial" w:hAnsi="Arial" w:cs="Arial"/>
        </w:rPr>
        <w:t>necessary</w:t>
      </w:r>
      <w:proofErr w:type="spellEnd"/>
      <w:r w:rsidR="00253CCE" w:rsidRPr="00253CCE">
        <w:rPr>
          <w:rFonts w:ascii="Arial" w:hAnsi="Arial" w:cs="Arial"/>
        </w:rPr>
        <w:t xml:space="preserve"> </w:t>
      </w:r>
      <w:proofErr w:type="spellStart"/>
      <w:r w:rsidR="00253CCE" w:rsidRPr="00253CCE">
        <w:rPr>
          <w:rFonts w:ascii="Arial" w:hAnsi="Arial" w:cs="Arial"/>
        </w:rPr>
        <w:t>for</w:t>
      </w:r>
      <w:proofErr w:type="spellEnd"/>
      <w:r w:rsidR="00253CCE" w:rsidRPr="00253CCE">
        <w:rPr>
          <w:rFonts w:ascii="Arial" w:hAnsi="Arial" w:cs="Arial"/>
        </w:rPr>
        <w:t xml:space="preserve"> </w:t>
      </w:r>
      <w:proofErr w:type="spellStart"/>
      <w:r w:rsidR="00253CCE" w:rsidRPr="00253CCE">
        <w:rPr>
          <w:rFonts w:ascii="Arial" w:hAnsi="Arial" w:cs="Arial"/>
        </w:rPr>
        <w:t>receiving</w:t>
      </w:r>
      <w:proofErr w:type="spellEnd"/>
      <w:r w:rsidR="00253CCE" w:rsidRPr="00253CCE">
        <w:rPr>
          <w:rFonts w:ascii="Arial" w:hAnsi="Arial" w:cs="Arial"/>
        </w:rPr>
        <w:t xml:space="preserve"> </w:t>
      </w:r>
      <w:proofErr w:type="spellStart"/>
      <w:r w:rsidR="00253CCE" w:rsidRPr="00253CCE">
        <w:rPr>
          <w:rFonts w:ascii="Arial" w:hAnsi="Arial" w:cs="Arial"/>
        </w:rPr>
        <w:t>the</w:t>
      </w:r>
      <w:proofErr w:type="spellEnd"/>
      <w:r w:rsidR="00253CCE" w:rsidRPr="00253CCE">
        <w:rPr>
          <w:rFonts w:ascii="Arial" w:hAnsi="Arial" w:cs="Arial"/>
        </w:rPr>
        <w:t xml:space="preserve"> </w:t>
      </w:r>
      <w:proofErr w:type="spellStart"/>
      <w:r w:rsidR="00253CCE" w:rsidRPr="00253CCE">
        <w:rPr>
          <w:rFonts w:ascii="Arial" w:hAnsi="Arial" w:cs="Arial"/>
        </w:rPr>
        <w:t>delegation</w:t>
      </w:r>
      <w:proofErr w:type="spellEnd"/>
      <w:r w:rsidR="00253CCE" w:rsidRPr="00253CCE">
        <w:rPr>
          <w:rFonts w:ascii="Arial" w:hAnsi="Arial" w:cs="Arial"/>
        </w:rPr>
        <w:t xml:space="preserve"> and </w:t>
      </w:r>
      <w:proofErr w:type="spellStart"/>
      <w:r w:rsidR="00253CCE" w:rsidRPr="00253CCE">
        <w:rPr>
          <w:rFonts w:ascii="Arial" w:hAnsi="Arial" w:cs="Arial"/>
        </w:rPr>
        <w:t>organizing</w:t>
      </w:r>
      <w:proofErr w:type="spellEnd"/>
      <w:r w:rsidR="00253CCE" w:rsidRPr="00253CCE">
        <w:rPr>
          <w:rFonts w:ascii="Arial" w:hAnsi="Arial" w:cs="Arial"/>
        </w:rPr>
        <w:t xml:space="preserve"> </w:t>
      </w:r>
      <w:proofErr w:type="spellStart"/>
      <w:r w:rsidR="00253CCE" w:rsidRPr="00253CCE">
        <w:rPr>
          <w:rFonts w:ascii="Arial" w:hAnsi="Arial" w:cs="Arial"/>
        </w:rPr>
        <w:t>the</w:t>
      </w:r>
      <w:proofErr w:type="spellEnd"/>
      <w:r w:rsidR="00253CCE" w:rsidRPr="00253CCE">
        <w:rPr>
          <w:rFonts w:ascii="Arial" w:hAnsi="Arial" w:cs="Arial"/>
        </w:rPr>
        <w:t xml:space="preserve"> program</w:t>
      </w:r>
    </w:p>
    <w:p w:rsidR="009723E4" w:rsidRDefault="009723E4" w:rsidP="00B4087D">
      <w:pPr>
        <w:spacing w:after="120"/>
        <w:ind w:left="-567" w:right="-567"/>
        <w:jc w:val="both"/>
        <w:rPr>
          <w:rFonts w:ascii="Arial" w:hAnsi="Arial" w:cs="Arial"/>
          <w:u w:val="single"/>
        </w:rPr>
      </w:pPr>
    </w:p>
    <w:p w:rsidR="00B4087D" w:rsidRDefault="00253CCE" w:rsidP="00B4087D">
      <w:pPr>
        <w:spacing w:after="120"/>
        <w:ind w:left="-567" w:right="-567"/>
        <w:jc w:val="both"/>
        <w:rPr>
          <w:rFonts w:ascii="Arial" w:hAnsi="Arial" w:cs="Arial"/>
        </w:rPr>
      </w:pPr>
      <w:r>
        <w:rPr>
          <w:rFonts w:ascii="Arial" w:hAnsi="Arial" w:cs="Arial"/>
          <w:u w:val="single"/>
        </w:rPr>
        <w:lastRenderedPageBreak/>
        <w:t xml:space="preserve">Data of </w:t>
      </w:r>
      <w:proofErr w:type="spellStart"/>
      <w:r>
        <w:rPr>
          <w:rFonts w:ascii="Arial" w:hAnsi="Arial" w:cs="Arial"/>
          <w:u w:val="single"/>
        </w:rPr>
        <w:t>the</w:t>
      </w:r>
      <w:proofErr w:type="spellEnd"/>
      <w:r>
        <w:rPr>
          <w:rFonts w:ascii="Arial" w:hAnsi="Arial" w:cs="Arial"/>
          <w:u w:val="single"/>
        </w:rPr>
        <w:t xml:space="preserve"> </w:t>
      </w:r>
      <w:proofErr w:type="spellStart"/>
      <w:r>
        <w:rPr>
          <w:rFonts w:ascii="Arial" w:hAnsi="Arial" w:cs="Arial"/>
          <w:u w:val="single"/>
        </w:rPr>
        <w:t>delegation’s</w:t>
      </w:r>
      <w:proofErr w:type="spellEnd"/>
      <w:r>
        <w:rPr>
          <w:rFonts w:ascii="Arial" w:hAnsi="Arial" w:cs="Arial"/>
          <w:u w:val="single"/>
        </w:rPr>
        <w:t xml:space="preserve"> </w:t>
      </w:r>
      <w:proofErr w:type="spellStart"/>
      <w:r>
        <w:rPr>
          <w:rFonts w:ascii="Arial" w:hAnsi="Arial" w:cs="Arial"/>
          <w:u w:val="single"/>
        </w:rPr>
        <w:t>contact</w:t>
      </w:r>
      <w:proofErr w:type="spellEnd"/>
      <w:r>
        <w:rPr>
          <w:rFonts w:ascii="Arial" w:hAnsi="Arial" w:cs="Arial"/>
          <w:u w:val="single"/>
        </w:rPr>
        <w:t xml:space="preserve"> </w:t>
      </w:r>
      <w:proofErr w:type="spellStart"/>
      <w:r>
        <w:rPr>
          <w:rFonts w:ascii="Arial" w:hAnsi="Arial" w:cs="Arial"/>
          <w:u w:val="single"/>
        </w:rPr>
        <w:t>person</w:t>
      </w:r>
      <w:proofErr w:type="spellEnd"/>
      <w:r w:rsidR="00B4087D" w:rsidRPr="00B4087D">
        <w:rPr>
          <w:rFonts w:ascii="Arial" w:hAnsi="Arial" w:cs="Arial"/>
        </w:rPr>
        <w:t xml:space="preserve">: </w:t>
      </w:r>
      <w:proofErr w:type="spellStart"/>
      <w:r w:rsidRPr="00253CCE">
        <w:rPr>
          <w:rFonts w:ascii="Arial" w:hAnsi="Arial" w:cs="Arial"/>
        </w:rPr>
        <w:t>name</w:t>
      </w:r>
      <w:proofErr w:type="spellEnd"/>
      <w:r w:rsidRPr="00253CCE">
        <w:rPr>
          <w:rFonts w:ascii="Arial" w:hAnsi="Arial" w:cs="Arial"/>
        </w:rPr>
        <w:t xml:space="preserve">, </w:t>
      </w:r>
      <w:proofErr w:type="spellStart"/>
      <w:r w:rsidRPr="00253CCE">
        <w:rPr>
          <w:rFonts w:ascii="Arial" w:hAnsi="Arial" w:cs="Arial"/>
        </w:rPr>
        <w:t>address</w:t>
      </w:r>
      <w:proofErr w:type="spellEnd"/>
      <w:r w:rsidRPr="00253CCE">
        <w:rPr>
          <w:rFonts w:ascii="Arial" w:hAnsi="Arial" w:cs="Arial"/>
        </w:rPr>
        <w:t xml:space="preserve">, email </w:t>
      </w:r>
      <w:proofErr w:type="spellStart"/>
      <w:r w:rsidRPr="00253CCE">
        <w:rPr>
          <w:rFonts w:ascii="Arial" w:hAnsi="Arial" w:cs="Arial"/>
        </w:rPr>
        <w:t>address</w:t>
      </w:r>
      <w:proofErr w:type="spellEnd"/>
      <w:r w:rsidRPr="00253CCE">
        <w:rPr>
          <w:rFonts w:ascii="Arial" w:hAnsi="Arial" w:cs="Arial"/>
        </w:rPr>
        <w:t xml:space="preserve">, </w:t>
      </w:r>
      <w:proofErr w:type="spellStart"/>
      <w:r w:rsidRPr="00253CCE">
        <w:rPr>
          <w:rFonts w:ascii="Arial" w:hAnsi="Arial" w:cs="Arial"/>
        </w:rPr>
        <w:t>phone</w:t>
      </w:r>
      <w:proofErr w:type="spellEnd"/>
      <w:r w:rsidRPr="00253CCE">
        <w:rPr>
          <w:rFonts w:ascii="Arial" w:hAnsi="Arial" w:cs="Arial"/>
        </w:rPr>
        <w:t xml:space="preserve"> </w:t>
      </w:r>
      <w:proofErr w:type="spellStart"/>
      <w:r w:rsidRPr="00253CCE">
        <w:rPr>
          <w:rFonts w:ascii="Arial" w:hAnsi="Arial" w:cs="Arial"/>
        </w:rPr>
        <w:t>number</w:t>
      </w:r>
      <w:proofErr w:type="spellEnd"/>
    </w:p>
    <w:p w:rsidR="009723E4" w:rsidRPr="00B4087D" w:rsidRDefault="009723E4" w:rsidP="00B4087D">
      <w:pPr>
        <w:spacing w:after="120"/>
        <w:ind w:left="-567" w:right="-567"/>
        <w:jc w:val="both"/>
        <w:rPr>
          <w:rFonts w:ascii="Arial" w:hAnsi="Arial" w:cs="Arial"/>
        </w:rPr>
      </w:pPr>
    </w:p>
    <w:p w:rsidR="001B0386" w:rsidRPr="00B4087D" w:rsidRDefault="001D6339" w:rsidP="004F1498">
      <w:pPr>
        <w:pStyle w:val="Listaszerbekezds"/>
        <w:numPr>
          <w:ilvl w:val="0"/>
          <w:numId w:val="1"/>
        </w:numPr>
        <w:ind w:left="-210" w:right="-567" w:hanging="357"/>
        <w:jc w:val="both"/>
        <w:rPr>
          <w:rFonts w:ascii="Arial" w:hAnsi="Arial" w:cs="Arial"/>
        </w:rPr>
      </w:pPr>
      <w:r>
        <w:rPr>
          <w:rFonts w:ascii="Arial" w:hAnsi="Arial" w:cs="Arial"/>
          <w:b/>
        </w:rPr>
        <w:t xml:space="preserve">Data </w:t>
      </w:r>
      <w:proofErr w:type="spellStart"/>
      <w:r>
        <w:rPr>
          <w:rFonts w:ascii="Arial" w:hAnsi="Arial" w:cs="Arial"/>
          <w:b/>
        </w:rPr>
        <w:t>transmission</w:t>
      </w:r>
      <w:proofErr w:type="spellEnd"/>
    </w:p>
    <w:p w:rsidR="00B4087D" w:rsidRDefault="001D6339" w:rsidP="00B4087D">
      <w:pPr>
        <w:spacing w:after="120"/>
        <w:ind w:left="-567" w:right="-567"/>
        <w:jc w:val="both"/>
        <w:rPr>
          <w:rFonts w:ascii="Arial" w:hAnsi="Arial" w:cs="Arial"/>
        </w:rPr>
      </w:pPr>
      <w:proofErr w:type="spellStart"/>
      <w:r w:rsidRPr="001D6339">
        <w:rPr>
          <w:rFonts w:ascii="Arial" w:hAnsi="Arial" w:cs="Arial"/>
        </w:rPr>
        <w:t>Personal</w:t>
      </w:r>
      <w:proofErr w:type="spellEnd"/>
      <w:r w:rsidRPr="001D6339">
        <w:rPr>
          <w:rFonts w:ascii="Arial" w:hAnsi="Arial" w:cs="Arial"/>
        </w:rPr>
        <w:t xml:space="preserve"> </w:t>
      </w:r>
      <w:proofErr w:type="spellStart"/>
      <w:r w:rsidRPr="001D6339">
        <w:rPr>
          <w:rFonts w:ascii="Arial" w:hAnsi="Arial" w:cs="Arial"/>
        </w:rPr>
        <w:t>data</w:t>
      </w:r>
      <w:proofErr w:type="spellEnd"/>
      <w:r w:rsidRPr="001D6339">
        <w:rPr>
          <w:rFonts w:ascii="Arial" w:hAnsi="Arial" w:cs="Arial"/>
        </w:rPr>
        <w:t xml:space="preserve"> </w:t>
      </w:r>
      <w:proofErr w:type="spellStart"/>
      <w:r w:rsidRPr="001D6339">
        <w:rPr>
          <w:rFonts w:ascii="Arial" w:hAnsi="Arial" w:cs="Arial"/>
        </w:rPr>
        <w:t>will</w:t>
      </w:r>
      <w:proofErr w:type="spellEnd"/>
      <w:r w:rsidRPr="001D6339">
        <w:rPr>
          <w:rFonts w:ascii="Arial" w:hAnsi="Arial" w:cs="Arial"/>
        </w:rPr>
        <w:t xml:space="preserve"> be </w:t>
      </w:r>
      <w:proofErr w:type="spellStart"/>
      <w:r>
        <w:rPr>
          <w:rFonts w:ascii="Arial" w:hAnsi="Arial" w:cs="Arial"/>
        </w:rPr>
        <w:t>transmitted</w:t>
      </w:r>
      <w:proofErr w:type="spellEnd"/>
      <w:r w:rsidRPr="001D6339">
        <w:rPr>
          <w:rFonts w:ascii="Arial" w:hAnsi="Arial" w:cs="Arial"/>
        </w:rPr>
        <w:t xml:space="preserve"> </w:t>
      </w:r>
      <w:proofErr w:type="spellStart"/>
      <w:r w:rsidRPr="001D6339">
        <w:rPr>
          <w:rFonts w:ascii="Arial" w:hAnsi="Arial" w:cs="Arial"/>
        </w:rPr>
        <w:t>to</w:t>
      </w:r>
      <w:proofErr w:type="spellEnd"/>
      <w:r w:rsidRPr="001D6339">
        <w:rPr>
          <w:rFonts w:ascii="Arial" w:hAnsi="Arial" w:cs="Arial"/>
        </w:rPr>
        <w:t xml:space="preserve"> </w:t>
      </w:r>
      <w:proofErr w:type="spellStart"/>
      <w:r w:rsidRPr="001D6339">
        <w:rPr>
          <w:rFonts w:ascii="Arial" w:hAnsi="Arial" w:cs="Arial"/>
        </w:rPr>
        <w:t>the</w:t>
      </w:r>
      <w:proofErr w:type="spellEnd"/>
      <w:r w:rsidRPr="001D6339">
        <w:rPr>
          <w:rFonts w:ascii="Arial" w:hAnsi="Arial" w:cs="Arial"/>
        </w:rPr>
        <w:t xml:space="preserve"> </w:t>
      </w:r>
      <w:proofErr w:type="spellStart"/>
      <w:r w:rsidRPr="001D6339">
        <w:rPr>
          <w:rFonts w:ascii="Arial" w:hAnsi="Arial" w:cs="Arial"/>
        </w:rPr>
        <w:t>extent</w:t>
      </w:r>
      <w:proofErr w:type="spellEnd"/>
      <w:r w:rsidRPr="001D6339">
        <w:rPr>
          <w:rFonts w:ascii="Arial" w:hAnsi="Arial" w:cs="Arial"/>
        </w:rPr>
        <w:t xml:space="preserve"> </w:t>
      </w:r>
      <w:proofErr w:type="spellStart"/>
      <w:r w:rsidRPr="001D6339">
        <w:rPr>
          <w:rFonts w:ascii="Arial" w:hAnsi="Arial" w:cs="Arial"/>
        </w:rPr>
        <w:t>necessary</w:t>
      </w:r>
      <w:proofErr w:type="spellEnd"/>
      <w:r w:rsidRPr="001D6339">
        <w:rPr>
          <w:rFonts w:ascii="Arial" w:hAnsi="Arial" w:cs="Arial"/>
        </w:rPr>
        <w:t xml:space="preserve"> </w:t>
      </w:r>
      <w:proofErr w:type="spellStart"/>
      <w:r w:rsidRPr="001D6339">
        <w:rPr>
          <w:rFonts w:ascii="Arial" w:hAnsi="Arial" w:cs="Arial"/>
        </w:rPr>
        <w:t>for</w:t>
      </w:r>
      <w:proofErr w:type="spellEnd"/>
      <w:r w:rsidRPr="001D6339">
        <w:rPr>
          <w:rFonts w:ascii="Arial" w:hAnsi="Arial" w:cs="Arial"/>
        </w:rPr>
        <w:t xml:space="preserve"> </w:t>
      </w:r>
      <w:proofErr w:type="spellStart"/>
      <w:r w:rsidRPr="001D6339">
        <w:rPr>
          <w:rFonts w:ascii="Arial" w:hAnsi="Arial" w:cs="Arial"/>
        </w:rPr>
        <w:t>travel</w:t>
      </w:r>
      <w:proofErr w:type="spellEnd"/>
      <w:r w:rsidRPr="001D6339">
        <w:rPr>
          <w:rFonts w:ascii="Arial" w:hAnsi="Arial" w:cs="Arial"/>
        </w:rPr>
        <w:t xml:space="preserve"> </w:t>
      </w:r>
      <w:proofErr w:type="spellStart"/>
      <w:r w:rsidRPr="001D6339">
        <w:rPr>
          <w:rFonts w:ascii="Arial" w:hAnsi="Arial" w:cs="Arial"/>
        </w:rPr>
        <w:t>arrangements</w:t>
      </w:r>
      <w:proofErr w:type="spellEnd"/>
      <w:r w:rsidRPr="001D6339">
        <w:rPr>
          <w:rFonts w:ascii="Arial" w:hAnsi="Arial" w:cs="Arial"/>
        </w:rPr>
        <w:t xml:space="preserve">, hotel </w:t>
      </w:r>
      <w:proofErr w:type="spellStart"/>
      <w:r w:rsidRPr="001D6339">
        <w:rPr>
          <w:rFonts w:ascii="Arial" w:hAnsi="Arial" w:cs="Arial"/>
        </w:rPr>
        <w:t>reservations</w:t>
      </w:r>
      <w:proofErr w:type="spellEnd"/>
      <w:r w:rsidRPr="001D6339">
        <w:rPr>
          <w:rFonts w:ascii="Arial" w:hAnsi="Arial" w:cs="Arial"/>
        </w:rPr>
        <w:t xml:space="preserve"> and program </w:t>
      </w:r>
      <w:proofErr w:type="spellStart"/>
      <w:r w:rsidRPr="001D6339">
        <w:rPr>
          <w:rFonts w:ascii="Arial" w:hAnsi="Arial" w:cs="Arial"/>
        </w:rPr>
        <w:t>organization</w:t>
      </w:r>
      <w:proofErr w:type="spellEnd"/>
      <w:r w:rsidRPr="001D6339">
        <w:rPr>
          <w:rFonts w:ascii="Arial" w:hAnsi="Arial" w:cs="Arial"/>
        </w:rPr>
        <w:t>.</w:t>
      </w:r>
    </w:p>
    <w:p w:rsidR="00B4087D" w:rsidRPr="00B4087D" w:rsidRDefault="00B4087D" w:rsidP="00B4087D">
      <w:pPr>
        <w:spacing w:after="120"/>
        <w:ind w:left="-567" w:right="-567"/>
        <w:jc w:val="both"/>
        <w:rPr>
          <w:rFonts w:ascii="Arial" w:hAnsi="Arial" w:cs="Arial"/>
        </w:rPr>
      </w:pPr>
    </w:p>
    <w:p w:rsidR="0061370B" w:rsidRPr="009D1E48" w:rsidRDefault="0061370B" w:rsidP="004F1498">
      <w:pPr>
        <w:pStyle w:val="Listaszerbekezds"/>
        <w:numPr>
          <w:ilvl w:val="0"/>
          <w:numId w:val="1"/>
        </w:numPr>
        <w:ind w:left="-210" w:right="-567" w:hanging="357"/>
        <w:jc w:val="both"/>
        <w:rPr>
          <w:rFonts w:ascii="Arial" w:hAnsi="Arial" w:cs="Arial"/>
          <w:lang w:val="en-GB"/>
        </w:rPr>
      </w:pPr>
      <w:r w:rsidRPr="009D1E48">
        <w:rPr>
          <w:rFonts w:ascii="Arial" w:hAnsi="Arial" w:cs="Arial"/>
          <w:b/>
          <w:lang w:val="en-GB"/>
        </w:rPr>
        <w:t>Duration of data processing, or the criteria for determining the duration</w:t>
      </w:r>
    </w:p>
    <w:p w:rsidR="001B0386" w:rsidRDefault="0061370B" w:rsidP="0061370B">
      <w:pPr>
        <w:spacing w:after="0"/>
        <w:ind w:left="-567" w:right="-567"/>
        <w:jc w:val="both"/>
        <w:rPr>
          <w:rFonts w:ascii="Arial" w:hAnsi="Arial" w:cs="Arial"/>
        </w:rPr>
      </w:pPr>
      <w:r w:rsidRPr="009D1E48">
        <w:rPr>
          <w:rFonts w:ascii="Arial" w:hAnsi="Arial" w:cs="Arial"/>
          <w:lang w:val="en-GB"/>
        </w:rPr>
        <w:t>The Office stores the personal data for the duration set out in Decree 78/2012 (XII.28.) of the Minister of Interior on issuing a single archive plan for municipal offices and in the internal policies.</w:t>
      </w:r>
      <w:r w:rsidR="001B0386" w:rsidRPr="00084F48">
        <w:rPr>
          <w:rFonts w:ascii="Arial" w:hAnsi="Arial" w:cs="Arial"/>
        </w:rPr>
        <w:t xml:space="preserve"> </w:t>
      </w:r>
    </w:p>
    <w:p w:rsidR="001B0386" w:rsidRDefault="001B0386" w:rsidP="004F1498">
      <w:pPr>
        <w:ind w:left="-567" w:right="-567"/>
        <w:jc w:val="both"/>
        <w:rPr>
          <w:rFonts w:ascii="Arial" w:hAnsi="Arial" w:cs="Arial"/>
          <w:b/>
          <w:u w:val="single"/>
        </w:rPr>
      </w:pPr>
    </w:p>
    <w:p w:rsidR="009B17A4" w:rsidRPr="009C1D5B" w:rsidRDefault="009B17A4" w:rsidP="004F1498">
      <w:pPr>
        <w:numPr>
          <w:ilvl w:val="0"/>
          <w:numId w:val="1"/>
        </w:numPr>
        <w:spacing w:line="257" w:lineRule="auto"/>
        <w:ind w:left="-210" w:right="-567" w:hanging="357"/>
        <w:jc w:val="both"/>
        <w:rPr>
          <w:rFonts w:ascii="Arial" w:eastAsia="Calibri" w:hAnsi="Arial" w:cs="Arial"/>
          <w:b/>
          <w:lang w:val="en-GB"/>
        </w:rPr>
      </w:pPr>
      <w:r w:rsidRPr="009C1D5B">
        <w:rPr>
          <w:rFonts w:ascii="Arial" w:eastAsia="Calibri" w:hAnsi="Arial" w:cs="Arial"/>
          <w:b/>
          <w:lang w:val="en-GB"/>
        </w:rPr>
        <w:t>Persons entitled to process data, access to data and data security measures</w:t>
      </w:r>
    </w:p>
    <w:p w:rsidR="009B17A4" w:rsidRPr="009C1D5B" w:rsidRDefault="009B17A4" w:rsidP="009B17A4">
      <w:pPr>
        <w:spacing w:after="0" w:line="256" w:lineRule="auto"/>
        <w:ind w:left="-567" w:right="-567"/>
        <w:jc w:val="both"/>
        <w:rPr>
          <w:rFonts w:ascii="Arial" w:eastAsia="Calibri" w:hAnsi="Arial" w:cs="Arial"/>
          <w:lang w:val="en-GB"/>
        </w:rPr>
      </w:pPr>
      <w:r w:rsidRPr="009C1D5B">
        <w:rPr>
          <w:rFonts w:ascii="Arial" w:eastAsia="Calibri" w:hAnsi="Arial" w:cs="Arial"/>
          <w:lang w:val="en-GB"/>
        </w:rPr>
        <w:t xml:space="preserve">Data processing is carried out exclusively by the authorized staff of the Office, </w:t>
      </w:r>
      <w:proofErr w:type="gramStart"/>
      <w:r w:rsidRPr="009C1D5B">
        <w:rPr>
          <w:rFonts w:ascii="Arial" w:eastAsia="Calibri" w:hAnsi="Arial" w:cs="Arial"/>
          <w:lang w:val="en-GB"/>
        </w:rPr>
        <w:t>in order to</w:t>
      </w:r>
      <w:proofErr w:type="gramEnd"/>
      <w:r w:rsidRPr="009C1D5B">
        <w:rPr>
          <w:rFonts w:ascii="Arial" w:eastAsia="Calibri" w:hAnsi="Arial" w:cs="Arial"/>
          <w:lang w:val="en-GB"/>
        </w:rPr>
        <w:t xml:space="preserve"> perform their duties. Access to the stored data is restricted to the designated personnel. The Office will only disclose data to a third party if it is required by law. The Office stores the personal data on the servers and in the archives at its principal office, in the Office's central archives.</w:t>
      </w:r>
    </w:p>
    <w:p w:rsidR="009B17A4" w:rsidRPr="009C1D5B" w:rsidRDefault="009B17A4" w:rsidP="009B17A4">
      <w:pPr>
        <w:spacing w:after="0" w:line="256" w:lineRule="auto"/>
        <w:ind w:left="-567" w:right="-567"/>
        <w:jc w:val="both"/>
        <w:rPr>
          <w:rFonts w:ascii="Arial" w:eastAsia="Calibri" w:hAnsi="Arial" w:cs="Arial"/>
          <w:lang w:val="en-GB"/>
        </w:rPr>
      </w:pPr>
      <w:r w:rsidRPr="009C1D5B">
        <w:rPr>
          <w:rFonts w:ascii="Arial" w:eastAsia="Calibri" w:hAnsi="Arial" w:cs="Arial"/>
          <w:lang w:val="en-GB"/>
        </w:rPr>
        <w:t>The Office takes all reasonable technical and organizational measures to protect your personal data against, among others, unauthorized access or unauthorized alteration.</w:t>
      </w:r>
    </w:p>
    <w:p w:rsidR="009B17A4" w:rsidRPr="009C1D5B" w:rsidRDefault="009B17A4" w:rsidP="009B17A4">
      <w:pPr>
        <w:spacing w:line="256" w:lineRule="auto"/>
        <w:ind w:right="-567"/>
        <w:jc w:val="both"/>
        <w:rPr>
          <w:rFonts w:ascii="Arial" w:eastAsia="Calibri" w:hAnsi="Arial" w:cs="Arial"/>
          <w:b/>
          <w:u w:val="single"/>
          <w:lang w:val="en-GB"/>
        </w:rPr>
      </w:pPr>
    </w:p>
    <w:p w:rsidR="009B17A4" w:rsidRPr="004F1498" w:rsidRDefault="009B17A4" w:rsidP="004F1498">
      <w:pPr>
        <w:numPr>
          <w:ilvl w:val="0"/>
          <w:numId w:val="1"/>
        </w:numPr>
        <w:spacing w:line="257" w:lineRule="auto"/>
        <w:ind w:left="-210" w:right="-567" w:hanging="357"/>
        <w:jc w:val="both"/>
        <w:rPr>
          <w:rFonts w:ascii="Arial" w:eastAsia="Calibri" w:hAnsi="Arial" w:cs="Arial"/>
          <w:lang w:val="en-GB"/>
        </w:rPr>
      </w:pPr>
      <w:r w:rsidRPr="009C1D5B">
        <w:rPr>
          <w:rFonts w:ascii="Arial" w:eastAsia="Calibri" w:hAnsi="Arial" w:cs="Arial"/>
          <w:b/>
          <w:lang w:val="en-GB"/>
        </w:rPr>
        <w:t>Rights of the data subject</w:t>
      </w: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lang w:val="en-GB"/>
        </w:rPr>
        <w:t xml:space="preserve">The data subject may (at the contact details specified in Section 1): </w:t>
      </w:r>
    </w:p>
    <w:p w:rsidR="009B17A4" w:rsidRPr="009C1D5B" w:rsidRDefault="009B17A4" w:rsidP="009B17A4">
      <w:pPr>
        <w:spacing w:line="256" w:lineRule="auto"/>
        <w:ind w:left="-142" w:right="-567" w:hanging="425"/>
        <w:jc w:val="both"/>
        <w:rPr>
          <w:rFonts w:ascii="Arial" w:eastAsia="Calibri" w:hAnsi="Arial" w:cs="Arial"/>
          <w:lang w:val="en-GB"/>
        </w:rPr>
      </w:pPr>
      <w:r w:rsidRPr="009C1D5B">
        <w:rPr>
          <w:rFonts w:ascii="Arial" w:eastAsia="Calibri" w:hAnsi="Arial" w:cs="Arial"/>
          <w:lang w:val="en-GB"/>
        </w:rPr>
        <w:t>•</w:t>
      </w:r>
      <w:r w:rsidRPr="009C1D5B">
        <w:rPr>
          <w:rFonts w:ascii="Arial" w:eastAsia="Calibri" w:hAnsi="Arial" w:cs="Arial"/>
          <w:lang w:val="en-GB"/>
        </w:rPr>
        <w:tab/>
        <w:t xml:space="preserve"> request </w:t>
      </w:r>
      <w:r w:rsidRPr="009C1D5B">
        <w:rPr>
          <w:rFonts w:ascii="Arial" w:hAnsi="Arial" w:cs="Arial"/>
          <w:color w:val="000000" w:themeColor="text1"/>
          <w:lang w:val="en-GB"/>
        </w:rPr>
        <w:t>information on the processing of his/her personal data</w:t>
      </w:r>
      <w:r w:rsidRPr="009C1D5B">
        <w:rPr>
          <w:rFonts w:ascii="Arial" w:eastAsia="Calibri" w:hAnsi="Arial" w:cs="Arial"/>
          <w:lang w:val="en-GB"/>
        </w:rPr>
        <w:t xml:space="preserve"> (right of access to the processed data), </w:t>
      </w:r>
    </w:p>
    <w:p w:rsidR="009B17A4" w:rsidRPr="009C1D5B" w:rsidRDefault="009B17A4" w:rsidP="009B17A4">
      <w:pPr>
        <w:numPr>
          <w:ilvl w:val="0"/>
          <w:numId w:val="3"/>
        </w:numPr>
        <w:spacing w:line="256" w:lineRule="auto"/>
        <w:ind w:right="-567"/>
        <w:contextualSpacing/>
        <w:jc w:val="both"/>
        <w:rPr>
          <w:rFonts w:ascii="Arial" w:eastAsia="Calibri" w:hAnsi="Arial" w:cs="Arial"/>
          <w:lang w:val="en-GB"/>
        </w:rPr>
      </w:pPr>
      <w:r w:rsidRPr="009C1D5B">
        <w:rPr>
          <w:rFonts w:ascii="Arial" w:eastAsia="Calibri" w:hAnsi="Arial" w:cs="Arial"/>
          <w:lang w:val="en-GB"/>
        </w:rPr>
        <w:t xml:space="preserve">  request</w:t>
      </w:r>
      <w:r w:rsidRPr="009C1D5B">
        <w:rPr>
          <w:rFonts w:ascii="Arial" w:hAnsi="Arial" w:cs="Arial"/>
          <w:color w:val="000000" w:themeColor="text1"/>
          <w:lang w:val="en-GB"/>
        </w:rPr>
        <w:t xml:space="preserve"> the rectification of his/her personal data</w:t>
      </w:r>
      <w:r w:rsidRPr="009C1D5B">
        <w:rPr>
          <w:rFonts w:ascii="Arial" w:eastAsia="Calibri" w:hAnsi="Arial" w:cs="Arial"/>
          <w:lang w:val="en-GB"/>
        </w:rPr>
        <w:t xml:space="preserve">, </w:t>
      </w:r>
    </w:p>
    <w:p w:rsidR="009B17A4" w:rsidRPr="009C1D5B" w:rsidRDefault="009B17A4" w:rsidP="009B17A4">
      <w:pPr>
        <w:spacing w:line="256" w:lineRule="auto"/>
        <w:ind w:left="-207" w:right="-567"/>
        <w:contextualSpacing/>
        <w:jc w:val="both"/>
        <w:rPr>
          <w:rFonts w:ascii="Arial" w:eastAsia="Calibri" w:hAnsi="Arial" w:cs="Arial"/>
          <w:lang w:val="en-GB"/>
        </w:rPr>
      </w:pP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lang w:val="en-GB"/>
        </w:rPr>
        <w:t xml:space="preserve">•       request the deletion of the data, </w:t>
      </w:r>
      <w:proofErr w:type="gramStart"/>
      <w:r w:rsidRPr="009C1D5B">
        <w:rPr>
          <w:rFonts w:ascii="Arial" w:eastAsia="Calibri" w:hAnsi="Arial" w:cs="Arial"/>
          <w:lang w:val="en-GB"/>
        </w:rPr>
        <w:t>with the exception of</w:t>
      </w:r>
      <w:proofErr w:type="gramEnd"/>
      <w:r w:rsidRPr="009C1D5B">
        <w:rPr>
          <w:rFonts w:ascii="Arial" w:eastAsia="Calibri" w:hAnsi="Arial" w:cs="Arial"/>
          <w:lang w:val="en-GB"/>
        </w:rPr>
        <w:t xml:space="preserve"> statutory data processing, </w:t>
      </w: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lang w:val="en-GB"/>
        </w:rPr>
        <w:t>•       in certain cases, he/she may request the restriction of the data processing,</w:t>
      </w:r>
      <w:r>
        <w:rPr>
          <w:rFonts w:ascii="Arial" w:eastAsia="Calibri" w:hAnsi="Arial" w:cs="Arial"/>
          <w:lang w:val="en-GB"/>
        </w:rPr>
        <w:t xml:space="preserve"> and</w:t>
      </w:r>
    </w:p>
    <w:p w:rsidR="009B17A4" w:rsidRPr="009C1D5B" w:rsidRDefault="00714A0E" w:rsidP="009B17A4">
      <w:pPr>
        <w:numPr>
          <w:ilvl w:val="0"/>
          <w:numId w:val="3"/>
        </w:numPr>
        <w:spacing w:line="256" w:lineRule="auto"/>
        <w:ind w:right="-567"/>
        <w:contextualSpacing/>
        <w:jc w:val="both"/>
        <w:rPr>
          <w:rFonts w:ascii="Arial" w:eastAsia="Calibri" w:hAnsi="Arial" w:cs="Arial"/>
          <w:lang w:val="en-GB"/>
        </w:rPr>
      </w:pPr>
      <w:r>
        <w:rPr>
          <w:rFonts w:ascii="Arial" w:eastAsia="Calibri" w:hAnsi="Arial" w:cs="Arial"/>
          <w:lang w:val="en-GB"/>
        </w:rPr>
        <w:t xml:space="preserve">  </w:t>
      </w:r>
      <w:r w:rsidR="009B17A4" w:rsidRPr="009C1D5B">
        <w:rPr>
          <w:rFonts w:ascii="Arial" w:eastAsia="Calibri" w:hAnsi="Arial" w:cs="Arial"/>
          <w:lang w:val="en-GB"/>
        </w:rPr>
        <w:t>object to the processing of his/her personal data.</w:t>
      </w:r>
    </w:p>
    <w:p w:rsidR="009B17A4" w:rsidRPr="009C1D5B" w:rsidRDefault="009B17A4" w:rsidP="009B17A4">
      <w:pPr>
        <w:spacing w:line="256" w:lineRule="auto"/>
        <w:ind w:right="-567"/>
        <w:jc w:val="both"/>
        <w:rPr>
          <w:rFonts w:ascii="Arial" w:eastAsia="Calibri" w:hAnsi="Arial" w:cs="Arial"/>
          <w:b/>
          <w:lang w:val="en-GB"/>
        </w:rPr>
      </w:pPr>
    </w:p>
    <w:p w:rsidR="009B17A4" w:rsidRPr="009C1D5B" w:rsidRDefault="009B17A4" w:rsidP="004F1498">
      <w:pPr>
        <w:spacing w:line="257" w:lineRule="auto"/>
        <w:ind w:left="-567" w:right="-567"/>
        <w:jc w:val="both"/>
        <w:rPr>
          <w:rFonts w:ascii="Arial" w:eastAsia="Calibri" w:hAnsi="Arial" w:cs="Arial"/>
          <w:b/>
          <w:lang w:val="en-GB"/>
        </w:rPr>
      </w:pPr>
      <w:r w:rsidRPr="009C1D5B">
        <w:rPr>
          <w:rFonts w:ascii="Arial" w:eastAsia="Calibri" w:hAnsi="Arial" w:cs="Arial"/>
          <w:b/>
          <w:lang w:val="en-GB"/>
        </w:rPr>
        <w:t>At the request of the data subject, the Data Controller</w:t>
      </w: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lang w:val="en-GB"/>
        </w:rPr>
        <w:t>•</w:t>
      </w:r>
      <w:r w:rsidRPr="009C1D5B">
        <w:rPr>
          <w:rFonts w:ascii="Arial" w:eastAsia="Calibri" w:hAnsi="Arial" w:cs="Arial"/>
          <w:lang w:val="en-GB"/>
        </w:rPr>
        <w:tab/>
        <w:t xml:space="preserve">provides information on whether your personal data is being processed, and if yes, the information shall include the following: the purpose of data processing, the categories of personal data affected by data processing, the name of the recipients in case of data transfer, the duration of the data processing, the rights of the data subject, the remedy rights of the data subject, and if the data are not from the data subject, the indication of the source of data. </w:t>
      </w:r>
    </w:p>
    <w:p w:rsidR="009B17A4"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lang w:val="en-GB"/>
        </w:rPr>
        <w:t>•</w:t>
      </w:r>
      <w:r w:rsidRPr="009C1D5B">
        <w:rPr>
          <w:rFonts w:ascii="Arial" w:eastAsia="Calibri" w:hAnsi="Arial" w:cs="Arial"/>
          <w:lang w:val="en-GB"/>
        </w:rPr>
        <w:tab/>
        <w:t>provides the information in writing, in a comprehensible form, in the shortest possible time from the submission of the request, but at the latest within 1 month of the receipt of the request. This information is free of charge. If the Data Controller can prove that the data subject's request is unfounded or excessive, the Data Controller may charge a fee, or reject the request.</w:t>
      </w:r>
    </w:p>
    <w:p w:rsidR="009B17A4" w:rsidRPr="009C1D5B" w:rsidRDefault="009B17A4" w:rsidP="009B17A4">
      <w:pPr>
        <w:spacing w:line="256" w:lineRule="auto"/>
        <w:ind w:left="-567" w:right="-567"/>
        <w:jc w:val="both"/>
        <w:rPr>
          <w:rFonts w:ascii="Arial" w:eastAsia="Calibri" w:hAnsi="Arial" w:cs="Arial"/>
          <w:lang w:val="en-GB"/>
        </w:rPr>
      </w:pPr>
    </w:p>
    <w:p w:rsidR="009B17A4" w:rsidRPr="009C1D5B" w:rsidRDefault="009B17A4" w:rsidP="004F1498">
      <w:pPr>
        <w:keepNext/>
        <w:spacing w:line="257" w:lineRule="auto"/>
        <w:ind w:left="-567" w:right="-567"/>
        <w:jc w:val="both"/>
        <w:rPr>
          <w:rFonts w:ascii="Arial" w:eastAsia="Calibri" w:hAnsi="Arial" w:cs="Arial"/>
          <w:b/>
          <w:lang w:val="en-GB"/>
        </w:rPr>
      </w:pPr>
      <w:bookmarkStart w:id="0" w:name="_GoBack"/>
      <w:r w:rsidRPr="009C1D5B">
        <w:rPr>
          <w:rFonts w:ascii="Arial" w:eastAsia="Calibri" w:hAnsi="Arial" w:cs="Arial"/>
          <w:b/>
          <w:lang w:val="en-GB"/>
        </w:rPr>
        <w:lastRenderedPageBreak/>
        <w:t xml:space="preserve">The Data Controller </w:t>
      </w:r>
    </w:p>
    <w:bookmarkEnd w:id="0"/>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lang w:val="en-GB"/>
        </w:rPr>
        <w:t>•</w:t>
      </w:r>
      <w:r w:rsidRPr="009C1D5B">
        <w:rPr>
          <w:rFonts w:ascii="Arial" w:eastAsia="Calibri" w:hAnsi="Arial" w:cs="Arial"/>
          <w:lang w:val="en-GB"/>
        </w:rPr>
        <w:tab/>
        <w:t xml:space="preserve">the Data Controller corrects inaccurate personal data concerning the data subject at the request of the data subject without undue delay, or supplements the incomplete personal data </w:t>
      </w:r>
      <w:proofErr w:type="gramStart"/>
      <w:r w:rsidRPr="009C1D5B">
        <w:rPr>
          <w:rFonts w:ascii="Arial" w:eastAsia="Calibri" w:hAnsi="Arial" w:cs="Arial"/>
          <w:lang w:val="en-GB"/>
        </w:rPr>
        <w:t>on the basis of</w:t>
      </w:r>
      <w:proofErr w:type="gramEnd"/>
      <w:r w:rsidRPr="009C1D5B">
        <w:rPr>
          <w:rFonts w:ascii="Arial" w:eastAsia="Calibri" w:hAnsi="Arial" w:cs="Arial"/>
          <w:lang w:val="en-GB"/>
        </w:rPr>
        <w:t xml:space="preserve"> a supplementary statement.</w:t>
      </w:r>
    </w:p>
    <w:p w:rsidR="009B17A4" w:rsidRPr="009C1D5B" w:rsidRDefault="009B17A4" w:rsidP="009B17A4">
      <w:pPr>
        <w:spacing w:line="256" w:lineRule="auto"/>
        <w:ind w:left="-567" w:right="-567"/>
        <w:jc w:val="both"/>
        <w:rPr>
          <w:rFonts w:ascii="Arial" w:eastAsia="Calibri" w:hAnsi="Arial" w:cs="Arial"/>
          <w:b/>
          <w:lang w:val="en-GB"/>
        </w:rPr>
      </w:pP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b/>
          <w:lang w:val="en-GB"/>
        </w:rPr>
        <w:t xml:space="preserve">The Data Controller </w:t>
      </w: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lang w:val="en-GB"/>
        </w:rPr>
        <w:t>•</w:t>
      </w:r>
      <w:r w:rsidRPr="009C1D5B">
        <w:rPr>
          <w:rFonts w:ascii="Arial" w:eastAsia="Calibri" w:hAnsi="Arial" w:cs="Arial"/>
          <w:lang w:val="en-GB"/>
        </w:rPr>
        <w:tab/>
      </w:r>
      <w:r w:rsidRPr="009C1D5B">
        <w:rPr>
          <w:rFonts w:ascii="Arial" w:hAnsi="Arial" w:cs="Arial"/>
          <w:color w:val="000000" w:themeColor="text1"/>
          <w:lang w:val="en-GB"/>
        </w:rPr>
        <w:t xml:space="preserve">restricts the data processing at the request of the data subject, if the data subject disputes the accuracy of the personal data, if the data processing is unlawful and the data subject objects to the deletion of the data, if the processing of personal data is no longer necessary </w:t>
      </w:r>
      <w:proofErr w:type="gramStart"/>
      <w:r w:rsidRPr="009C1D5B">
        <w:rPr>
          <w:rFonts w:ascii="Arial" w:hAnsi="Arial" w:cs="Arial"/>
          <w:color w:val="000000" w:themeColor="text1"/>
          <w:lang w:val="en-GB"/>
        </w:rPr>
        <w:t>for the purpose of</w:t>
      </w:r>
      <w:proofErr w:type="gramEnd"/>
      <w:r w:rsidRPr="009C1D5B">
        <w:rPr>
          <w:rFonts w:ascii="Arial" w:hAnsi="Arial" w:cs="Arial"/>
          <w:color w:val="000000" w:themeColor="text1"/>
          <w:lang w:val="en-GB"/>
        </w:rPr>
        <w:t xml:space="preserve"> the data processing, but for the enforcement of the legal claim of the data subject it is required, or if the data subject objected to the data processing.</w:t>
      </w:r>
    </w:p>
    <w:p w:rsidR="009B17A4" w:rsidRPr="009C1D5B" w:rsidRDefault="009B17A4" w:rsidP="009B17A4">
      <w:pPr>
        <w:spacing w:line="256" w:lineRule="auto"/>
        <w:ind w:left="-567" w:right="-567"/>
        <w:jc w:val="both"/>
        <w:rPr>
          <w:rFonts w:ascii="Arial" w:eastAsia="Calibri" w:hAnsi="Arial" w:cs="Arial"/>
          <w:lang w:val="en-GB"/>
        </w:rPr>
      </w:pPr>
    </w:p>
    <w:p w:rsidR="009B17A4" w:rsidRPr="009C1D5B" w:rsidRDefault="009B17A4" w:rsidP="009B17A4">
      <w:pPr>
        <w:spacing w:line="256" w:lineRule="auto"/>
        <w:ind w:left="-567" w:right="-567"/>
        <w:jc w:val="both"/>
        <w:rPr>
          <w:rFonts w:ascii="Arial" w:eastAsia="Calibri" w:hAnsi="Arial" w:cs="Arial"/>
          <w:b/>
          <w:lang w:val="en-GB"/>
        </w:rPr>
      </w:pPr>
      <w:r w:rsidRPr="009C1D5B">
        <w:rPr>
          <w:rFonts w:ascii="Arial" w:eastAsia="Calibri" w:hAnsi="Arial" w:cs="Arial"/>
          <w:b/>
          <w:lang w:val="en-GB"/>
        </w:rPr>
        <w:t xml:space="preserve">The Data Controller </w:t>
      </w: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lang w:val="en-GB"/>
        </w:rPr>
        <w:t>•</w:t>
      </w:r>
      <w:r w:rsidRPr="009C1D5B">
        <w:rPr>
          <w:rFonts w:ascii="Arial" w:eastAsia="Calibri" w:hAnsi="Arial" w:cs="Arial"/>
          <w:lang w:val="en-GB"/>
        </w:rPr>
        <w:tab/>
        <w:t>d</w:t>
      </w:r>
      <w:r w:rsidRPr="009C1D5B">
        <w:rPr>
          <w:rFonts w:ascii="Arial" w:hAnsi="Arial" w:cs="Arial"/>
          <w:color w:val="000000" w:themeColor="text1"/>
          <w:lang w:val="en-GB"/>
        </w:rPr>
        <w:t xml:space="preserve">eletes the personal data, if its processing is unlawful, if the purpose of the data processing is terminated, if the personal data shall be deleted </w:t>
      </w:r>
      <w:proofErr w:type="gramStart"/>
      <w:r w:rsidRPr="009C1D5B">
        <w:rPr>
          <w:rFonts w:ascii="Arial" w:hAnsi="Arial" w:cs="Arial"/>
          <w:color w:val="000000" w:themeColor="text1"/>
          <w:lang w:val="en-GB"/>
        </w:rPr>
        <w:t>in order to</w:t>
      </w:r>
      <w:proofErr w:type="gramEnd"/>
      <w:r w:rsidRPr="009C1D5B">
        <w:rPr>
          <w:rFonts w:ascii="Arial" w:hAnsi="Arial" w:cs="Arial"/>
          <w:color w:val="000000" w:themeColor="text1"/>
          <w:lang w:val="en-GB"/>
        </w:rPr>
        <w:t xml:space="preserve"> fulfil the legal obligation of the data controller, or if the data subject objected to the data processing</w:t>
      </w:r>
      <w:r w:rsidRPr="009C1D5B">
        <w:rPr>
          <w:lang w:val="en-GB"/>
        </w:rPr>
        <w:t xml:space="preserve"> </w:t>
      </w:r>
      <w:r w:rsidRPr="009C1D5B">
        <w:rPr>
          <w:rFonts w:ascii="Arial" w:hAnsi="Arial" w:cs="Arial"/>
          <w:color w:val="000000" w:themeColor="text1"/>
          <w:lang w:val="en-GB"/>
        </w:rPr>
        <w:t>and there is no overriding legitimate reason for the data processing. The Office may reject the request for deletion in the case, if the time limit set out by the legal rule on archiving has not yet expired.</w:t>
      </w:r>
      <w:r w:rsidRPr="009C1D5B">
        <w:rPr>
          <w:rFonts w:ascii="Arial" w:eastAsia="Calibri" w:hAnsi="Arial" w:cs="Arial"/>
          <w:lang w:val="en-GB"/>
        </w:rPr>
        <w:t xml:space="preserve">   </w:t>
      </w:r>
    </w:p>
    <w:p w:rsidR="009B17A4" w:rsidRPr="009C1D5B" w:rsidRDefault="009B17A4" w:rsidP="009B17A4">
      <w:pPr>
        <w:spacing w:line="256" w:lineRule="auto"/>
        <w:ind w:left="-567" w:right="-567"/>
        <w:jc w:val="both"/>
        <w:rPr>
          <w:rFonts w:ascii="Arial" w:eastAsia="Calibri" w:hAnsi="Arial" w:cs="Arial"/>
          <w:lang w:val="en-GB"/>
        </w:rPr>
      </w:pPr>
    </w:p>
    <w:p w:rsidR="009B17A4" w:rsidRPr="009C1D5B" w:rsidRDefault="009B17A4" w:rsidP="009B17A4">
      <w:pPr>
        <w:spacing w:line="256" w:lineRule="auto"/>
        <w:ind w:left="-567" w:right="-567"/>
        <w:jc w:val="both"/>
        <w:rPr>
          <w:rFonts w:ascii="Arial" w:eastAsia="Calibri" w:hAnsi="Arial" w:cs="Arial"/>
          <w:b/>
          <w:lang w:val="en-GB"/>
        </w:rPr>
      </w:pPr>
      <w:r w:rsidRPr="009C1D5B">
        <w:rPr>
          <w:rFonts w:ascii="Arial" w:eastAsia="Calibri" w:hAnsi="Arial" w:cs="Arial"/>
          <w:b/>
          <w:lang w:val="en-GB"/>
        </w:rPr>
        <w:t>The data subject</w:t>
      </w: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lang w:val="en-GB"/>
        </w:rPr>
        <w:t>•</w:t>
      </w:r>
      <w:r w:rsidRPr="009C1D5B">
        <w:rPr>
          <w:rFonts w:ascii="Arial" w:eastAsia="Calibri" w:hAnsi="Arial" w:cs="Arial"/>
          <w:lang w:val="en-GB"/>
        </w:rPr>
        <w:tab/>
        <w:t>is entitled to object to the processing of his/her personal data for reasons related to his/her situation. In this case, his/her personal data may not be further processed unless there are compelling legitimate reasons for the data processing which take precedence over the interests, rights, freedoms, or claims of the data subject, or which are related to the submission, enforcement or protection of legal claims.</w:t>
      </w: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hAnsi="Arial" w:cs="Arial"/>
          <w:color w:val="000000" w:themeColor="text1"/>
          <w:lang w:val="en-GB"/>
        </w:rPr>
        <w:t xml:space="preserve">The Data Controller informs without undue delay, </w:t>
      </w:r>
      <w:proofErr w:type="gramStart"/>
      <w:r w:rsidRPr="009C1D5B">
        <w:rPr>
          <w:rFonts w:ascii="Arial" w:hAnsi="Arial" w:cs="Arial"/>
          <w:color w:val="000000" w:themeColor="text1"/>
          <w:lang w:val="en-GB"/>
        </w:rPr>
        <w:t xml:space="preserve">but in any case </w:t>
      </w:r>
      <w:proofErr w:type="gramEnd"/>
      <w:r w:rsidRPr="009C1D5B">
        <w:rPr>
          <w:rFonts w:ascii="Arial" w:hAnsi="Arial" w:cs="Arial"/>
          <w:color w:val="000000" w:themeColor="text1"/>
          <w:lang w:val="en-GB"/>
        </w:rPr>
        <w:t xml:space="preserve">within one month of the receipt of the request, the data subject of the measures taken in response to his/her request for rectification, deletion or restriction of the personal data concerned. If the Data Controller fails to </w:t>
      </w:r>
      <w:proofErr w:type="gramStart"/>
      <w:r w:rsidRPr="009C1D5B">
        <w:rPr>
          <w:rFonts w:ascii="Arial" w:hAnsi="Arial" w:cs="Arial"/>
          <w:color w:val="000000" w:themeColor="text1"/>
          <w:lang w:val="en-GB"/>
        </w:rPr>
        <w:t>take action</w:t>
      </w:r>
      <w:proofErr w:type="gramEnd"/>
      <w:r w:rsidRPr="009C1D5B">
        <w:rPr>
          <w:rFonts w:ascii="Arial" w:hAnsi="Arial" w:cs="Arial"/>
          <w:color w:val="000000" w:themeColor="text1"/>
          <w:lang w:val="en-GB"/>
        </w:rPr>
        <w:t xml:space="preserve"> in response to the request of the data subject, it informs the data subject, within one month of the receipt of the request, of the reasons for not taking action and the right of the data subject to submit a complaint to a supervisory authority and to exercise his/her judicial remedy right.</w:t>
      </w: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hAnsi="Arial" w:cs="Arial"/>
          <w:color w:val="000000" w:themeColor="text1"/>
          <w:lang w:val="en-GB"/>
        </w:rPr>
        <w:t>The Data Controller notifies the data subject of the correction, the restriction of the data processing or the deletion.</w:t>
      </w:r>
      <w:r w:rsidRPr="009C1D5B">
        <w:rPr>
          <w:rFonts w:ascii="Arial" w:eastAsia="Calibri" w:hAnsi="Arial" w:cs="Arial"/>
          <w:lang w:val="en-GB"/>
        </w:rPr>
        <w:t xml:space="preserve"> </w:t>
      </w:r>
    </w:p>
    <w:p w:rsidR="009B17A4" w:rsidRPr="009C1D5B" w:rsidRDefault="009B17A4" w:rsidP="009B17A4">
      <w:pPr>
        <w:spacing w:line="256" w:lineRule="auto"/>
        <w:ind w:left="-207" w:right="-567"/>
        <w:contextualSpacing/>
        <w:jc w:val="both"/>
        <w:rPr>
          <w:rFonts w:ascii="Arial" w:eastAsia="Calibri" w:hAnsi="Arial" w:cs="Arial"/>
          <w:b/>
          <w:lang w:val="en-GB"/>
        </w:rPr>
      </w:pPr>
    </w:p>
    <w:p w:rsidR="009B17A4" w:rsidRPr="009C1D5B" w:rsidRDefault="009B17A4" w:rsidP="009B17A4">
      <w:pPr>
        <w:numPr>
          <w:ilvl w:val="0"/>
          <w:numId w:val="1"/>
        </w:numPr>
        <w:spacing w:line="256" w:lineRule="auto"/>
        <w:ind w:right="-567"/>
        <w:contextualSpacing/>
        <w:jc w:val="both"/>
        <w:rPr>
          <w:rFonts w:ascii="Arial" w:eastAsia="Calibri" w:hAnsi="Arial" w:cs="Arial"/>
          <w:b/>
          <w:lang w:val="en-GB"/>
        </w:rPr>
      </w:pPr>
      <w:r w:rsidRPr="009C1D5B">
        <w:rPr>
          <w:rFonts w:ascii="Arial" w:eastAsia="Calibri" w:hAnsi="Arial" w:cs="Arial"/>
          <w:b/>
          <w:lang w:val="en-GB"/>
        </w:rPr>
        <w:t>Available remedies for the data subject</w:t>
      </w:r>
    </w:p>
    <w:p w:rsidR="009B17A4" w:rsidRPr="009C1D5B" w:rsidRDefault="009B17A4" w:rsidP="009B17A4">
      <w:pPr>
        <w:spacing w:line="256" w:lineRule="auto"/>
        <w:ind w:left="-207" w:right="-567"/>
        <w:contextualSpacing/>
        <w:jc w:val="both"/>
        <w:rPr>
          <w:rFonts w:ascii="Arial" w:eastAsia="Calibri" w:hAnsi="Arial" w:cs="Arial"/>
          <w:b/>
          <w:lang w:val="en-GB"/>
        </w:rPr>
      </w:pP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hAnsi="Arial" w:cs="Arial"/>
          <w:color w:val="000000" w:themeColor="text1"/>
          <w:lang w:val="en-GB"/>
        </w:rPr>
        <w:t>If you wish to file a complaint regarding the data processing, it is advised to send it first to the data protection officer's contact details as specified above, which will be promptly examined after receipt, but no later than within 1 month, and the complainant will be informed in writing of the result of the examination.</w:t>
      </w:r>
    </w:p>
    <w:p w:rsidR="009B17A4" w:rsidRPr="009C1D5B" w:rsidRDefault="009B17A4" w:rsidP="009B17A4">
      <w:pPr>
        <w:spacing w:line="256" w:lineRule="auto"/>
        <w:ind w:left="-567" w:right="-567"/>
        <w:jc w:val="both"/>
        <w:rPr>
          <w:rFonts w:ascii="Arial" w:eastAsia="Calibri" w:hAnsi="Arial" w:cs="Arial"/>
          <w:b/>
          <w:lang w:val="en-GB"/>
        </w:rPr>
      </w:pPr>
      <w:r w:rsidRPr="009C1D5B">
        <w:rPr>
          <w:rFonts w:ascii="Arial" w:eastAsia="Calibri" w:hAnsi="Arial" w:cs="Arial"/>
          <w:b/>
          <w:lang w:val="en-GB"/>
        </w:rPr>
        <w:t>Complaint</w:t>
      </w: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lang w:val="en-GB"/>
        </w:rPr>
        <w:t xml:space="preserve">The data subject may submit a complaint to the National Authority for Data Protection and Freedom of Information, if he/she believes that there has been an infringement </w:t>
      </w:r>
      <w:proofErr w:type="gramStart"/>
      <w:r w:rsidRPr="009C1D5B">
        <w:rPr>
          <w:rFonts w:ascii="Arial" w:eastAsia="Calibri" w:hAnsi="Arial" w:cs="Arial"/>
          <w:lang w:val="en-GB"/>
        </w:rPr>
        <w:t>with regard to</w:t>
      </w:r>
      <w:proofErr w:type="gramEnd"/>
      <w:r w:rsidRPr="009C1D5B">
        <w:rPr>
          <w:rFonts w:ascii="Arial" w:eastAsia="Calibri" w:hAnsi="Arial" w:cs="Arial"/>
          <w:lang w:val="en-GB"/>
        </w:rPr>
        <w:t xml:space="preserve"> the processing of his/her personal data.  </w:t>
      </w:r>
    </w:p>
    <w:p w:rsidR="009B17A4" w:rsidRPr="009C1D5B" w:rsidRDefault="009B17A4" w:rsidP="009B17A4">
      <w:pPr>
        <w:spacing w:line="256" w:lineRule="auto"/>
        <w:ind w:left="-567" w:right="-567"/>
        <w:jc w:val="both"/>
        <w:rPr>
          <w:rFonts w:ascii="Arial" w:eastAsia="Calibri" w:hAnsi="Arial" w:cs="Arial"/>
          <w:u w:val="single"/>
          <w:lang w:val="en-GB"/>
        </w:rPr>
      </w:pP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u w:val="single"/>
          <w:lang w:val="en-GB"/>
        </w:rPr>
        <w:lastRenderedPageBreak/>
        <w:t>Place of submission for complaints</w:t>
      </w:r>
      <w:r w:rsidRPr="009C1D5B">
        <w:rPr>
          <w:rFonts w:ascii="Arial" w:eastAsia="Calibri" w:hAnsi="Arial" w:cs="Arial"/>
          <w:lang w:val="en-GB"/>
        </w:rPr>
        <w:t xml:space="preserve">: </w:t>
      </w: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lang w:val="en-GB"/>
        </w:rPr>
        <w:t>National Authority for Data Protection and Freedom of Information</w:t>
      </w: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lang w:val="en-GB"/>
        </w:rPr>
        <w:t xml:space="preserve">1125 Budapest </w:t>
      </w:r>
      <w:proofErr w:type="spellStart"/>
      <w:r w:rsidRPr="009C1D5B">
        <w:rPr>
          <w:rFonts w:ascii="Arial" w:eastAsia="Calibri" w:hAnsi="Arial" w:cs="Arial"/>
          <w:lang w:val="en-GB"/>
        </w:rPr>
        <w:t>Szilágyi</w:t>
      </w:r>
      <w:proofErr w:type="spellEnd"/>
      <w:r w:rsidRPr="009C1D5B">
        <w:rPr>
          <w:rFonts w:ascii="Arial" w:eastAsia="Calibri" w:hAnsi="Arial" w:cs="Arial"/>
          <w:lang w:val="en-GB"/>
        </w:rPr>
        <w:t xml:space="preserve"> Erzsébet </w:t>
      </w:r>
      <w:proofErr w:type="spellStart"/>
      <w:r w:rsidRPr="009C1D5B">
        <w:rPr>
          <w:rFonts w:ascii="Arial" w:eastAsia="Calibri" w:hAnsi="Arial" w:cs="Arial"/>
          <w:lang w:val="en-GB"/>
        </w:rPr>
        <w:t>fasor</w:t>
      </w:r>
      <w:proofErr w:type="spellEnd"/>
      <w:r w:rsidRPr="009C1D5B">
        <w:rPr>
          <w:rFonts w:ascii="Arial" w:eastAsia="Calibri" w:hAnsi="Arial" w:cs="Arial"/>
          <w:lang w:val="en-GB"/>
        </w:rPr>
        <w:t xml:space="preserve"> 22/C</w:t>
      </w: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lang w:val="en-GB"/>
        </w:rPr>
        <w:t xml:space="preserve">Fax: +361 391-1410     e-mail: </w:t>
      </w:r>
      <w:hyperlink r:id="rId9" w:history="1">
        <w:r w:rsidRPr="009C1D5B">
          <w:rPr>
            <w:rFonts w:ascii="Arial" w:eastAsia="Calibri" w:hAnsi="Arial" w:cs="Arial"/>
            <w:color w:val="0563C1" w:themeColor="hyperlink"/>
            <w:u w:val="single"/>
            <w:lang w:val="en-GB"/>
          </w:rPr>
          <w:t>ugyfelszolgalat@naih.hu</w:t>
        </w:r>
      </w:hyperlink>
    </w:p>
    <w:p w:rsidR="009B17A4" w:rsidRPr="009C1D5B" w:rsidRDefault="009B17A4" w:rsidP="009B17A4">
      <w:pPr>
        <w:spacing w:after="0" w:line="256" w:lineRule="auto"/>
        <w:ind w:left="-567" w:right="-567"/>
        <w:jc w:val="both"/>
        <w:rPr>
          <w:rFonts w:ascii="Arial" w:eastAsia="Calibri" w:hAnsi="Arial" w:cs="Arial"/>
          <w:b/>
          <w:lang w:val="en-GB"/>
        </w:rPr>
      </w:pPr>
    </w:p>
    <w:p w:rsidR="009B17A4" w:rsidRPr="009C1D5B" w:rsidRDefault="009B17A4" w:rsidP="009B17A4">
      <w:pPr>
        <w:spacing w:line="256" w:lineRule="auto"/>
        <w:ind w:left="-567" w:right="-567"/>
        <w:jc w:val="both"/>
        <w:rPr>
          <w:rFonts w:ascii="Arial" w:eastAsia="Calibri" w:hAnsi="Arial" w:cs="Arial"/>
          <w:b/>
          <w:lang w:val="en-GB"/>
        </w:rPr>
      </w:pPr>
      <w:r w:rsidRPr="009C1D5B">
        <w:rPr>
          <w:rFonts w:ascii="Arial" w:eastAsia="Calibri" w:hAnsi="Arial" w:cs="Arial"/>
          <w:b/>
          <w:lang w:val="en-GB"/>
        </w:rPr>
        <w:t>Right to judicial remedy</w:t>
      </w: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lang w:val="en-GB"/>
        </w:rPr>
        <w:t>The data subject is entitled to judicial remedy, if in his/her opinion the data controller has not processed his/her personal data in compliance with the rules of the Regulation, and the rights of the data subject have therefore been infringed.</w:t>
      </w:r>
    </w:p>
    <w:p w:rsidR="009B17A4" w:rsidRPr="009C1D5B" w:rsidRDefault="009B17A4" w:rsidP="009B17A4">
      <w:pPr>
        <w:spacing w:line="256" w:lineRule="auto"/>
        <w:ind w:left="-567" w:right="-567"/>
        <w:jc w:val="both"/>
        <w:rPr>
          <w:rFonts w:ascii="Arial" w:eastAsia="Calibri" w:hAnsi="Arial" w:cs="Arial"/>
          <w:lang w:val="en-GB"/>
        </w:rPr>
      </w:pPr>
      <w:r w:rsidRPr="009C1D5B">
        <w:rPr>
          <w:rFonts w:ascii="Arial" w:eastAsia="Calibri" w:hAnsi="Arial" w:cs="Arial"/>
          <w:lang w:val="en-GB"/>
        </w:rPr>
        <w:t>The lawsuit may be brought before the court pursuant to the permanent address or usual residence of the data subject.</w:t>
      </w:r>
    </w:p>
    <w:p w:rsidR="009B17A4" w:rsidRPr="009C1D5B" w:rsidRDefault="009B17A4" w:rsidP="009B17A4">
      <w:pPr>
        <w:spacing w:after="0" w:line="256" w:lineRule="auto"/>
        <w:ind w:left="-567" w:right="-567"/>
        <w:jc w:val="both"/>
        <w:rPr>
          <w:rFonts w:ascii="Arial" w:eastAsia="Calibri" w:hAnsi="Arial" w:cs="Arial"/>
          <w:b/>
          <w:lang w:val="en-GB"/>
        </w:rPr>
      </w:pPr>
    </w:p>
    <w:p w:rsidR="009B17A4" w:rsidRPr="009C1D5B" w:rsidRDefault="009B17A4" w:rsidP="009B17A4">
      <w:pPr>
        <w:spacing w:after="120" w:line="256" w:lineRule="auto"/>
        <w:ind w:left="-567" w:right="-567"/>
        <w:jc w:val="both"/>
        <w:rPr>
          <w:rFonts w:ascii="Arial" w:eastAsia="Calibri" w:hAnsi="Arial" w:cs="Arial"/>
          <w:b/>
          <w:lang w:val="en-GB"/>
        </w:rPr>
      </w:pPr>
      <w:r w:rsidRPr="009C1D5B">
        <w:rPr>
          <w:rFonts w:ascii="Arial" w:eastAsia="Calibri" w:hAnsi="Arial" w:cs="Arial"/>
          <w:b/>
          <w:lang w:val="en-GB"/>
        </w:rPr>
        <w:t>Right to compensation and general damages for infringement of personal rights</w:t>
      </w:r>
    </w:p>
    <w:p w:rsidR="009B17A4" w:rsidRPr="009C1D5B" w:rsidRDefault="009B17A4" w:rsidP="009B17A4">
      <w:pPr>
        <w:spacing w:after="120" w:line="256" w:lineRule="auto"/>
        <w:ind w:left="-567" w:right="-567"/>
        <w:jc w:val="both"/>
        <w:rPr>
          <w:rFonts w:ascii="Arial" w:eastAsia="Calibri" w:hAnsi="Arial" w:cs="Arial"/>
          <w:lang w:val="en-GB"/>
        </w:rPr>
      </w:pPr>
      <w:r w:rsidRPr="009C1D5B">
        <w:rPr>
          <w:rFonts w:ascii="Arial" w:eastAsia="Calibri" w:hAnsi="Arial" w:cs="Arial"/>
          <w:lang w:val="en-GB"/>
        </w:rPr>
        <w:t>If the data controller causes damage due to the violation of the legal rules pertaining to data processing, it is required to compensate it. If the personal rights of the data subject are also infringed due to the data processing not complying with the rules, the data subject is entitled to general damages.</w:t>
      </w:r>
    </w:p>
    <w:p w:rsidR="009B17A4" w:rsidRPr="009C1D5B" w:rsidRDefault="009B17A4" w:rsidP="009B17A4">
      <w:pPr>
        <w:spacing w:after="120" w:line="256" w:lineRule="auto"/>
        <w:ind w:left="-567" w:right="-567"/>
        <w:jc w:val="both"/>
        <w:rPr>
          <w:rFonts w:ascii="Arial" w:eastAsia="Calibri" w:hAnsi="Arial" w:cs="Arial"/>
          <w:lang w:val="en-GB"/>
        </w:rPr>
      </w:pPr>
    </w:p>
    <w:p w:rsidR="009B17A4" w:rsidRPr="009C1D5B" w:rsidRDefault="009B17A4" w:rsidP="009B17A4">
      <w:pPr>
        <w:spacing w:after="0" w:line="256" w:lineRule="auto"/>
        <w:ind w:left="-567" w:right="-567"/>
        <w:jc w:val="both"/>
        <w:rPr>
          <w:rFonts w:ascii="Arial" w:eastAsia="Calibri" w:hAnsi="Arial" w:cs="Arial"/>
          <w:lang w:val="en-GB"/>
        </w:rPr>
      </w:pPr>
      <w:r w:rsidRPr="009C1D5B">
        <w:rPr>
          <w:rFonts w:ascii="Arial" w:eastAsia="Calibri" w:hAnsi="Arial" w:cs="Arial"/>
          <w:lang w:val="en-GB"/>
        </w:rPr>
        <w:t xml:space="preserve">Effective from May 25, 2018 </w:t>
      </w:r>
    </w:p>
    <w:p w:rsidR="00F2723E" w:rsidRPr="00D92B1E" w:rsidRDefault="00F2723E" w:rsidP="001B0386">
      <w:pPr>
        <w:spacing w:after="120"/>
        <w:ind w:left="-567" w:right="-567"/>
        <w:jc w:val="both"/>
        <w:rPr>
          <w:rFonts w:ascii="Arial" w:hAnsi="Arial" w:cs="Arial"/>
        </w:rPr>
      </w:pPr>
    </w:p>
    <w:p w:rsidR="001B0386" w:rsidRPr="00D92B1E" w:rsidRDefault="001B0386" w:rsidP="001B0386">
      <w:pPr>
        <w:spacing w:after="0"/>
        <w:ind w:left="-567" w:right="-567"/>
        <w:jc w:val="both"/>
        <w:rPr>
          <w:rFonts w:ascii="Arial" w:hAnsi="Arial" w:cs="Arial"/>
        </w:rPr>
      </w:pPr>
      <w:r w:rsidRPr="00D92B1E">
        <w:rPr>
          <w:rFonts w:ascii="Arial" w:hAnsi="Arial" w:cs="Arial"/>
        </w:rPr>
        <w:t xml:space="preserve"> </w:t>
      </w:r>
    </w:p>
    <w:p w:rsidR="001B0386" w:rsidRPr="00D92B1E" w:rsidRDefault="001B0386" w:rsidP="001B0386">
      <w:pPr>
        <w:spacing w:after="0"/>
        <w:ind w:left="-567" w:right="-567"/>
        <w:jc w:val="both"/>
        <w:rPr>
          <w:rFonts w:ascii="Arial" w:hAnsi="Arial" w:cs="Arial"/>
        </w:rPr>
      </w:pPr>
    </w:p>
    <w:p w:rsidR="00A25639" w:rsidRDefault="00A25639"/>
    <w:sectPr w:rsidR="00A25639" w:rsidSect="00D92B1E">
      <w:headerReference w:type="default" r:id="rId10"/>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289" w:rsidRDefault="00FC2289">
      <w:pPr>
        <w:spacing w:after="0" w:line="240" w:lineRule="auto"/>
      </w:pPr>
      <w:r>
        <w:separator/>
      </w:r>
    </w:p>
  </w:endnote>
  <w:endnote w:type="continuationSeparator" w:id="0">
    <w:p w:rsidR="00FC2289" w:rsidRDefault="00FC2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289" w:rsidRDefault="00FC2289">
      <w:pPr>
        <w:spacing w:after="0" w:line="240" w:lineRule="auto"/>
      </w:pPr>
      <w:r>
        <w:separator/>
      </w:r>
    </w:p>
  </w:footnote>
  <w:footnote w:type="continuationSeparator" w:id="0">
    <w:p w:rsidR="00FC2289" w:rsidRDefault="00FC2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EC8" w:rsidRPr="00A90EC8" w:rsidRDefault="004F1498" w:rsidP="00D92B1E">
    <w:pPr>
      <w:pStyle w:val="lfej"/>
      <w:rPr>
        <w:rFonts w:ascii="Arial" w:hAnsi="Arial" w:cs="Arial"/>
        <w:b/>
        <w:color w:val="7F7F7F" w:themeColor="text1" w:themeTint="80"/>
      </w:rPr>
    </w:pPr>
  </w:p>
  <w:p w:rsidR="00A90EC8" w:rsidRDefault="004F149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649AF"/>
    <w:multiLevelType w:val="hybridMultilevel"/>
    <w:tmpl w:val="393402F6"/>
    <w:lvl w:ilvl="0" w:tplc="CF16144E">
      <w:start w:val="1"/>
      <w:numFmt w:val="decimal"/>
      <w:lvlText w:val="%1."/>
      <w:lvlJc w:val="left"/>
      <w:pPr>
        <w:ind w:left="-207" w:hanging="360"/>
      </w:pPr>
      <w:rPr>
        <w:rFonts w:hint="default"/>
        <w:b/>
        <w:u w:val="none"/>
      </w:rPr>
    </w:lvl>
    <w:lvl w:ilvl="1" w:tplc="040E0019" w:tentative="1">
      <w:start w:val="1"/>
      <w:numFmt w:val="lowerLetter"/>
      <w:lvlText w:val="%2."/>
      <w:lvlJc w:val="left"/>
      <w:pPr>
        <w:ind w:left="513" w:hanging="360"/>
      </w:pPr>
    </w:lvl>
    <w:lvl w:ilvl="2" w:tplc="040E001B" w:tentative="1">
      <w:start w:val="1"/>
      <w:numFmt w:val="lowerRoman"/>
      <w:lvlText w:val="%3."/>
      <w:lvlJc w:val="right"/>
      <w:pPr>
        <w:ind w:left="1233" w:hanging="180"/>
      </w:pPr>
    </w:lvl>
    <w:lvl w:ilvl="3" w:tplc="040E000F" w:tentative="1">
      <w:start w:val="1"/>
      <w:numFmt w:val="decimal"/>
      <w:lvlText w:val="%4."/>
      <w:lvlJc w:val="left"/>
      <w:pPr>
        <w:ind w:left="1953" w:hanging="360"/>
      </w:pPr>
    </w:lvl>
    <w:lvl w:ilvl="4" w:tplc="040E0019" w:tentative="1">
      <w:start w:val="1"/>
      <w:numFmt w:val="lowerLetter"/>
      <w:lvlText w:val="%5."/>
      <w:lvlJc w:val="left"/>
      <w:pPr>
        <w:ind w:left="2673" w:hanging="360"/>
      </w:pPr>
    </w:lvl>
    <w:lvl w:ilvl="5" w:tplc="040E001B" w:tentative="1">
      <w:start w:val="1"/>
      <w:numFmt w:val="lowerRoman"/>
      <w:lvlText w:val="%6."/>
      <w:lvlJc w:val="right"/>
      <w:pPr>
        <w:ind w:left="3393" w:hanging="180"/>
      </w:pPr>
    </w:lvl>
    <w:lvl w:ilvl="6" w:tplc="040E000F" w:tentative="1">
      <w:start w:val="1"/>
      <w:numFmt w:val="decimal"/>
      <w:lvlText w:val="%7."/>
      <w:lvlJc w:val="left"/>
      <w:pPr>
        <w:ind w:left="4113" w:hanging="360"/>
      </w:pPr>
    </w:lvl>
    <w:lvl w:ilvl="7" w:tplc="040E0019" w:tentative="1">
      <w:start w:val="1"/>
      <w:numFmt w:val="lowerLetter"/>
      <w:lvlText w:val="%8."/>
      <w:lvlJc w:val="left"/>
      <w:pPr>
        <w:ind w:left="4833" w:hanging="360"/>
      </w:pPr>
    </w:lvl>
    <w:lvl w:ilvl="8" w:tplc="040E001B" w:tentative="1">
      <w:start w:val="1"/>
      <w:numFmt w:val="lowerRoman"/>
      <w:lvlText w:val="%9."/>
      <w:lvlJc w:val="right"/>
      <w:pPr>
        <w:ind w:left="5553" w:hanging="180"/>
      </w:pPr>
    </w:lvl>
  </w:abstractNum>
  <w:abstractNum w:abstractNumId="1" w15:restartNumberingAfterBreak="0">
    <w:nsid w:val="20AB6880"/>
    <w:multiLevelType w:val="hybridMultilevel"/>
    <w:tmpl w:val="F4F2A7E2"/>
    <w:lvl w:ilvl="0" w:tplc="FE9EA030">
      <w:start w:val="1"/>
      <w:numFmt w:val="decimal"/>
      <w:lvlText w:val="%1."/>
      <w:lvlJc w:val="left"/>
      <w:pPr>
        <w:ind w:left="-207" w:hanging="360"/>
      </w:pPr>
      <w:rPr>
        <w:rFonts w:hint="default"/>
        <w:b/>
        <w:u w:val="none"/>
      </w:rPr>
    </w:lvl>
    <w:lvl w:ilvl="1" w:tplc="040E0019" w:tentative="1">
      <w:start w:val="1"/>
      <w:numFmt w:val="lowerLetter"/>
      <w:lvlText w:val="%2."/>
      <w:lvlJc w:val="left"/>
      <w:pPr>
        <w:ind w:left="513" w:hanging="360"/>
      </w:pPr>
    </w:lvl>
    <w:lvl w:ilvl="2" w:tplc="040E001B" w:tentative="1">
      <w:start w:val="1"/>
      <w:numFmt w:val="lowerRoman"/>
      <w:lvlText w:val="%3."/>
      <w:lvlJc w:val="right"/>
      <w:pPr>
        <w:ind w:left="1233" w:hanging="180"/>
      </w:pPr>
    </w:lvl>
    <w:lvl w:ilvl="3" w:tplc="040E000F" w:tentative="1">
      <w:start w:val="1"/>
      <w:numFmt w:val="decimal"/>
      <w:lvlText w:val="%4."/>
      <w:lvlJc w:val="left"/>
      <w:pPr>
        <w:ind w:left="1953" w:hanging="360"/>
      </w:pPr>
    </w:lvl>
    <w:lvl w:ilvl="4" w:tplc="040E0019" w:tentative="1">
      <w:start w:val="1"/>
      <w:numFmt w:val="lowerLetter"/>
      <w:lvlText w:val="%5."/>
      <w:lvlJc w:val="left"/>
      <w:pPr>
        <w:ind w:left="2673" w:hanging="360"/>
      </w:pPr>
    </w:lvl>
    <w:lvl w:ilvl="5" w:tplc="040E001B" w:tentative="1">
      <w:start w:val="1"/>
      <w:numFmt w:val="lowerRoman"/>
      <w:lvlText w:val="%6."/>
      <w:lvlJc w:val="right"/>
      <w:pPr>
        <w:ind w:left="3393" w:hanging="180"/>
      </w:pPr>
    </w:lvl>
    <w:lvl w:ilvl="6" w:tplc="040E000F" w:tentative="1">
      <w:start w:val="1"/>
      <w:numFmt w:val="decimal"/>
      <w:lvlText w:val="%7."/>
      <w:lvlJc w:val="left"/>
      <w:pPr>
        <w:ind w:left="4113" w:hanging="360"/>
      </w:pPr>
    </w:lvl>
    <w:lvl w:ilvl="7" w:tplc="040E0019" w:tentative="1">
      <w:start w:val="1"/>
      <w:numFmt w:val="lowerLetter"/>
      <w:lvlText w:val="%8."/>
      <w:lvlJc w:val="left"/>
      <w:pPr>
        <w:ind w:left="4833" w:hanging="360"/>
      </w:pPr>
    </w:lvl>
    <w:lvl w:ilvl="8" w:tplc="040E001B" w:tentative="1">
      <w:start w:val="1"/>
      <w:numFmt w:val="lowerRoman"/>
      <w:lvlText w:val="%9."/>
      <w:lvlJc w:val="right"/>
      <w:pPr>
        <w:ind w:left="5553" w:hanging="180"/>
      </w:pPr>
    </w:lvl>
  </w:abstractNum>
  <w:abstractNum w:abstractNumId="2" w15:restartNumberingAfterBreak="0">
    <w:nsid w:val="3FED176F"/>
    <w:multiLevelType w:val="hybridMultilevel"/>
    <w:tmpl w:val="6D0CEC9E"/>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3" w15:restartNumberingAfterBreak="0">
    <w:nsid w:val="4D7010F9"/>
    <w:multiLevelType w:val="hybridMultilevel"/>
    <w:tmpl w:val="B48E3F22"/>
    <w:lvl w:ilvl="0" w:tplc="A60EEB38">
      <w:numFmt w:val="bullet"/>
      <w:lvlText w:val="•"/>
      <w:lvlJc w:val="left"/>
      <w:pPr>
        <w:ind w:left="-207" w:hanging="360"/>
      </w:pPr>
      <w:rPr>
        <w:rFonts w:ascii="Arial" w:eastAsiaTheme="minorHAnsi" w:hAnsi="Arial" w:cs="Arial" w:hint="default"/>
      </w:rPr>
    </w:lvl>
    <w:lvl w:ilvl="1" w:tplc="040E0003" w:tentative="1">
      <w:start w:val="1"/>
      <w:numFmt w:val="bullet"/>
      <w:lvlText w:val="o"/>
      <w:lvlJc w:val="left"/>
      <w:pPr>
        <w:ind w:left="513" w:hanging="360"/>
      </w:pPr>
      <w:rPr>
        <w:rFonts w:ascii="Courier New" w:hAnsi="Courier New" w:cs="Courier New" w:hint="default"/>
      </w:rPr>
    </w:lvl>
    <w:lvl w:ilvl="2" w:tplc="040E0005" w:tentative="1">
      <w:start w:val="1"/>
      <w:numFmt w:val="bullet"/>
      <w:lvlText w:val=""/>
      <w:lvlJc w:val="left"/>
      <w:pPr>
        <w:ind w:left="1233" w:hanging="360"/>
      </w:pPr>
      <w:rPr>
        <w:rFonts w:ascii="Wingdings" w:hAnsi="Wingdings" w:hint="default"/>
      </w:rPr>
    </w:lvl>
    <w:lvl w:ilvl="3" w:tplc="040E0001" w:tentative="1">
      <w:start w:val="1"/>
      <w:numFmt w:val="bullet"/>
      <w:lvlText w:val=""/>
      <w:lvlJc w:val="left"/>
      <w:pPr>
        <w:ind w:left="1953" w:hanging="360"/>
      </w:pPr>
      <w:rPr>
        <w:rFonts w:ascii="Symbol" w:hAnsi="Symbol" w:hint="default"/>
      </w:rPr>
    </w:lvl>
    <w:lvl w:ilvl="4" w:tplc="040E0003" w:tentative="1">
      <w:start w:val="1"/>
      <w:numFmt w:val="bullet"/>
      <w:lvlText w:val="o"/>
      <w:lvlJc w:val="left"/>
      <w:pPr>
        <w:ind w:left="2673" w:hanging="360"/>
      </w:pPr>
      <w:rPr>
        <w:rFonts w:ascii="Courier New" w:hAnsi="Courier New" w:cs="Courier New" w:hint="default"/>
      </w:rPr>
    </w:lvl>
    <w:lvl w:ilvl="5" w:tplc="040E0005" w:tentative="1">
      <w:start w:val="1"/>
      <w:numFmt w:val="bullet"/>
      <w:lvlText w:val=""/>
      <w:lvlJc w:val="left"/>
      <w:pPr>
        <w:ind w:left="3393" w:hanging="360"/>
      </w:pPr>
      <w:rPr>
        <w:rFonts w:ascii="Wingdings" w:hAnsi="Wingdings" w:hint="default"/>
      </w:rPr>
    </w:lvl>
    <w:lvl w:ilvl="6" w:tplc="040E0001" w:tentative="1">
      <w:start w:val="1"/>
      <w:numFmt w:val="bullet"/>
      <w:lvlText w:val=""/>
      <w:lvlJc w:val="left"/>
      <w:pPr>
        <w:ind w:left="4113" w:hanging="360"/>
      </w:pPr>
      <w:rPr>
        <w:rFonts w:ascii="Symbol" w:hAnsi="Symbol" w:hint="default"/>
      </w:rPr>
    </w:lvl>
    <w:lvl w:ilvl="7" w:tplc="040E0003" w:tentative="1">
      <w:start w:val="1"/>
      <w:numFmt w:val="bullet"/>
      <w:lvlText w:val="o"/>
      <w:lvlJc w:val="left"/>
      <w:pPr>
        <w:ind w:left="4833" w:hanging="360"/>
      </w:pPr>
      <w:rPr>
        <w:rFonts w:ascii="Courier New" w:hAnsi="Courier New" w:cs="Courier New" w:hint="default"/>
      </w:rPr>
    </w:lvl>
    <w:lvl w:ilvl="8" w:tplc="040E0005" w:tentative="1">
      <w:start w:val="1"/>
      <w:numFmt w:val="bullet"/>
      <w:lvlText w:val=""/>
      <w:lvlJc w:val="left"/>
      <w:pPr>
        <w:ind w:left="5553" w:hanging="360"/>
      </w:pPr>
      <w:rPr>
        <w:rFonts w:ascii="Wingdings" w:hAnsi="Wingdings" w:hint="default"/>
      </w:rPr>
    </w:lvl>
  </w:abstractNum>
  <w:num w:numId="1">
    <w:abstractNumId w:val="0"/>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86"/>
    <w:rsid w:val="00014358"/>
    <w:rsid w:val="00021C29"/>
    <w:rsid w:val="00064856"/>
    <w:rsid w:val="000E688D"/>
    <w:rsid w:val="000F7AE8"/>
    <w:rsid w:val="0011033A"/>
    <w:rsid w:val="00121D35"/>
    <w:rsid w:val="00126358"/>
    <w:rsid w:val="001555F7"/>
    <w:rsid w:val="001B0386"/>
    <w:rsid w:val="001B4E3E"/>
    <w:rsid w:val="001D6339"/>
    <w:rsid w:val="001F65FD"/>
    <w:rsid w:val="0024623B"/>
    <w:rsid w:val="00253CCE"/>
    <w:rsid w:val="00260136"/>
    <w:rsid w:val="00291DAA"/>
    <w:rsid w:val="002F0A16"/>
    <w:rsid w:val="00330215"/>
    <w:rsid w:val="00334886"/>
    <w:rsid w:val="00361DC5"/>
    <w:rsid w:val="003C2C30"/>
    <w:rsid w:val="003F3D32"/>
    <w:rsid w:val="00425117"/>
    <w:rsid w:val="00433BB4"/>
    <w:rsid w:val="00447640"/>
    <w:rsid w:val="00462B4A"/>
    <w:rsid w:val="004811BE"/>
    <w:rsid w:val="00492ADE"/>
    <w:rsid w:val="004A66A0"/>
    <w:rsid w:val="004C2214"/>
    <w:rsid w:val="004C40F5"/>
    <w:rsid w:val="004C7BA6"/>
    <w:rsid w:val="004F1498"/>
    <w:rsid w:val="005074F7"/>
    <w:rsid w:val="00557E72"/>
    <w:rsid w:val="00573750"/>
    <w:rsid w:val="00577357"/>
    <w:rsid w:val="0058428E"/>
    <w:rsid w:val="005C261C"/>
    <w:rsid w:val="0060209C"/>
    <w:rsid w:val="0061370B"/>
    <w:rsid w:val="006750C6"/>
    <w:rsid w:val="006873E3"/>
    <w:rsid w:val="006A5133"/>
    <w:rsid w:val="006B6C07"/>
    <w:rsid w:val="006D55E7"/>
    <w:rsid w:val="006E126E"/>
    <w:rsid w:val="0071179B"/>
    <w:rsid w:val="00714A0E"/>
    <w:rsid w:val="00732907"/>
    <w:rsid w:val="007434DE"/>
    <w:rsid w:val="00770E69"/>
    <w:rsid w:val="007955B8"/>
    <w:rsid w:val="00816F24"/>
    <w:rsid w:val="00893112"/>
    <w:rsid w:val="00896FBA"/>
    <w:rsid w:val="008E7FC5"/>
    <w:rsid w:val="00903110"/>
    <w:rsid w:val="009723E4"/>
    <w:rsid w:val="00972B91"/>
    <w:rsid w:val="009B17A4"/>
    <w:rsid w:val="00A160D9"/>
    <w:rsid w:val="00A1741D"/>
    <w:rsid w:val="00A25639"/>
    <w:rsid w:val="00A40FD9"/>
    <w:rsid w:val="00A96461"/>
    <w:rsid w:val="00AC4C93"/>
    <w:rsid w:val="00AD3BF0"/>
    <w:rsid w:val="00AD4D1F"/>
    <w:rsid w:val="00B02A7D"/>
    <w:rsid w:val="00B03455"/>
    <w:rsid w:val="00B066C6"/>
    <w:rsid w:val="00B13ED2"/>
    <w:rsid w:val="00B205D4"/>
    <w:rsid w:val="00B232C5"/>
    <w:rsid w:val="00B36556"/>
    <w:rsid w:val="00B37E32"/>
    <w:rsid w:val="00B4087D"/>
    <w:rsid w:val="00BC39E0"/>
    <w:rsid w:val="00C92ED1"/>
    <w:rsid w:val="00CB5257"/>
    <w:rsid w:val="00CD2E48"/>
    <w:rsid w:val="00D0133A"/>
    <w:rsid w:val="00D60CF0"/>
    <w:rsid w:val="00D670FC"/>
    <w:rsid w:val="00D72D9B"/>
    <w:rsid w:val="00DF7D93"/>
    <w:rsid w:val="00E83EA6"/>
    <w:rsid w:val="00E84FB2"/>
    <w:rsid w:val="00EB588C"/>
    <w:rsid w:val="00F00393"/>
    <w:rsid w:val="00F2723E"/>
    <w:rsid w:val="00F506CD"/>
    <w:rsid w:val="00F67F6A"/>
    <w:rsid w:val="00FC2289"/>
    <w:rsid w:val="00FD7C1D"/>
    <w:rsid w:val="00FE76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61BA"/>
  <w15:chartTrackingRefBased/>
  <w15:docId w15:val="{116FFC83-FB2B-401B-A0E3-22F2EC00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B038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B0386"/>
    <w:pPr>
      <w:ind w:left="720"/>
      <w:contextualSpacing/>
    </w:pPr>
  </w:style>
  <w:style w:type="character" w:styleId="Hiperhivatkozs">
    <w:name w:val="Hyperlink"/>
    <w:basedOn w:val="Bekezdsalapbettpusa"/>
    <w:uiPriority w:val="99"/>
    <w:unhideWhenUsed/>
    <w:rsid w:val="001B0386"/>
    <w:rPr>
      <w:color w:val="0563C1" w:themeColor="hyperlink"/>
      <w:u w:val="single"/>
    </w:rPr>
  </w:style>
  <w:style w:type="paragraph" w:styleId="lfej">
    <w:name w:val="header"/>
    <w:basedOn w:val="Norml"/>
    <w:link w:val="lfejChar"/>
    <w:uiPriority w:val="99"/>
    <w:unhideWhenUsed/>
    <w:rsid w:val="001B0386"/>
    <w:pPr>
      <w:tabs>
        <w:tab w:val="center" w:pos="4536"/>
        <w:tab w:val="right" w:pos="9072"/>
      </w:tabs>
      <w:spacing w:after="0" w:line="240" w:lineRule="auto"/>
    </w:pPr>
  </w:style>
  <w:style w:type="character" w:customStyle="1" w:styleId="lfejChar">
    <w:name w:val="Élőfej Char"/>
    <w:basedOn w:val="Bekezdsalapbettpusa"/>
    <w:link w:val="lfej"/>
    <w:uiPriority w:val="99"/>
    <w:rsid w:val="001B0386"/>
  </w:style>
  <w:style w:type="paragraph" w:styleId="Buborkszveg">
    <w:name w:val="Balloon Text"/>
    <w:basedOn w:val="Norml"/>
    <w:link w:val="BuborkszvegChar"/>
    <w:uiPriority w:val="99"/>
    <w:semiHidden/>
    <w:unhideWhenUsed/>
    <w:rsid w:val="00CB525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B5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mitisztviselo@budapest.hu" TargetMode="External"/><Relationship Id="rId3" Type="http://schemas.openxmlformats.org/officeDocument/2006/relationships/settings" Target="settings.xml"/><Relationship Id="rId7" Type="http://schemas.openxmlformats.org/officeDocument/2006/relationships/hyperlink" Target="mailto:ugyfelszolgalat@budapest.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1138</Words>
  <Characters>7855</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Kormány-Krivács Zita dr.</dc:creator>
  <cp:keywords/>
  <dc:description/>
  <cp:lastModifiedBy>Mérőné Ormay Katalin Krisztina</cp:lastModifiedBy>
  <cp:revision>3</cp:revision>
  <dcterms:created xsi:type="dcterms:W3CDTF">2019-02-14T11:07:00Z</dcterms:created>
  <dcterms:modified xsi:type="dcterms:W3CDTF">2019-02-19T15:39:00Z</dcterms:modified>
</cp:coreProperties>
</file>